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B3" w:rsidRPr="00927D68" w:rsidRDefault="009B44B3" w:rsidP="009B4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B44B3" w:rsidRPr="00927D68" w:rsidRDefault="009B44B3" w:rsidP="009B4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высшего образования</w:t>
      </w:r>
    </w:p>
    <w:p w:rsidR="009B44B3" w:rsidRPr="00927D68" w:rsidRDefault="009B44B3" w:rsidP="009B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927D68">
        <w:rPr>
          <w:rFonts w:ascii="Times New Roman" w:hAnsi="Times New Roman" w:cs="Times New Roman"/>
          <w:bCs/>
          <w:color w:val="000000"/>
          <w:kern w:val="28"/>
        </w:rPr>
        <w:t>«Ставропольский государственный медицинский университет»</w:t>
      </w:r>
    </w:p>
    <w:p w:rsidR="009B44B3" w:rsidRPr="00927D68" w:rsidRDefault="009B44B3" w:rsidP="009B44B3">
      <w:pPr>
        <w:spacing w:after="0" w:line="240" w:lineRule="auto"/>
        <w:jc w:val="center"/>
      </w:pPr>
      <w:r w:rsidRPr="00927D68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Кафедра акушерства и гинекологии</w:t>
      </w:r>
    </w:p>
    <w:p w:rsidR="009B44B3" w:rsidRPr="00927D68" w:rsidRDefault="009B44B3" w:rsidP="009B44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УТВЕРЖДАЮ</w:t>
      </w: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Проректор по учебной деятельности,</w:t>
      </w: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профессор ______________ А.Б.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Ходжаян</w:t>
      </w:r>
      <w:proofErr w:type="spellEnd"/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«____» __________________ 20 </w:t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  <w:t>_____ г.</w:t>
      </w:r>
    </w:p>
    <w:p w:rsidR="009D78FC" w:rsidRPr="00927D68" w:rsidRDefault="009D78FC" w:rsidP="009D78FC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D78FC" w:rsidRPr="00927D68" w:rsidRDefault="009D78FC" w:rsidP="009D78FC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педиатрического факультета </w:t>
      </w:r>
    </w:p>
    <w:p w:rsidR="009D78FC" w:rsidRPr="00927D68" w:rsidRDefault="009D78FC" w:rsidP="009D78FC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доцент, к.м.н.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  Климов Л.Я</w:t>
      </w:r>
    </w:p>
    <w:p w:rsidR="009D78FC" w:rsidRPr="00927D68" w:rsidRDefault="009D78FC" w:rsidP="009D78F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 20 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 г.</w:t>
      </w:r>
    </w:p>
    <w:p w:rsidR="009B44B3" w:rsidRDefault="009B44B3"/>
    <w:p w:rsidR="009B44B3" w:rsidRDefault="009B44B3" w:rsidP="009B44B3"/>
    <w:p w:rsidR="009B44B3" w:rsidRDefault="009B44B3" w:rsidP="009B44B3"/>
    <w:p w:rsidR="009B44B3" w:rsidRDefault="009B44B3" w:rsidP="009B44B3"/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Материалы для промежуточной аттестации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b/>
          <w:sz w:val="24"/>
          <w:szCs w:val="24"/>
        </w:rPr>
        <w:t>(перечень вопросов 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зачету для студентов имеющих академические задолженности за 7 семестр</w:t>
      </w:r>
      <w:r w:rsidRPr="00927D68">
        <w:rPr>
          <w:rFonts w:ascii="Times New Roman" w:hAnsi="Times New Roman" w:cs="Times New Roman"/>
          <w:b/>
          <w:sz w:val="24"/>
          <w:szCs w:val="24"/>
        </w:rPr>
        <w:t>)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по дисциплине "Акушерство и гинекология"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7D68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направления подготовки (специальности) </w:t>
      </w:r>
      <w:r w:rsidR="009D78FC" w:rsidRPr="00927D68">
        <w:rPr>
          <w:rFonts w:ascii="Times New Roman" w:hAnsi="Times New Roman" w:cs="Times New Roman"/>
          <w:sz w:val="24"/>
          <w:szCs w:val="24"/>
        </w:rPr>
        <w:t>31.05.02 Педиатрия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27D68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7D68">
        <w:rPr>
          <w:rFonts w:ascii="Times New Roman" w:hAnsi="Times New Roman" w:cs="Times New Roman"/>
          <w:sz w:val="24"/>
          <w:szCs w:val="24"/>
        </w:rPr>
        <w:t xml:space="preserve"> уч. года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0F0BE1" w:rsidRDefault="000F0BE1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bookmarkEnd w:id="0"/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Ставрополь 2023</w:t>
      </w:r>
      <w:r w:rsidRPr="00927D68">
        <w:rPr>
          <w:rFonts w:ascii="Times New Roman" w:hAnsi="Times New Roman" w:cs="Times New Roman"/>
          <w:bCs/>
          <w:sz w:val="24"/>
          <w:szCs w:val="24"/>
        </w:rPr>
        <w:t xml:space="preserve"> г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lastRenderedPageBreak/>
        <w:t xml:space="preserve">Уровни регуляции родовой деятельности, причины развития родовой деятельности.    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Физиологические роды – определение, клиника, фазы I периода родов, течение, ведение.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Геморрагический шок – определение, патогенез, стадии, клиника, реанимационные мероприятия.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Методы обследования  беременных –  диагностика ранних сроков  беременности.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Методы обследования  беременных –  диагностика поздних сроков  беременности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Биомеханизм родов при переднем виде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затылочного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Преждевременная отслойка нормально расположенной плаценты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>пределение, причины,   патогенез, клиника, тактика врача.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классификация,  современные особенности, клинико-диагностические критерии различных форм.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Материнская смертность – определение, формула расчета, структура причин, пути снижения.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Тяжелая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>атогенез, клинико-диагностические критерии, тактика, принципы лечения.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Понятие о перинатальной смертности – формула расчета; непосредственные и основные причины.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плаценты – определение, этиология, патогенез, клиника, диагностика, тактика врача.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Клиника, течение,  ведение II периода родов.  Биомеханизм  родов  при заднем виде 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затылочного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Недонашивание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беременности – определение, причины наступления, клиника, принципы ведения преждевременных родов, осложнения.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Клиника, течение и ведение III периода родов. Понятие о физиологической и патологической кровопотере.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«Критические» периоды  эмбриогенеза. Влияние на эмбрион и плод повреждающих факторов внешней среды.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Эклампсия – определение, этапы патогенеза, клинико-диагностические критерии, осложнения,  акушерская  тактика, неотложная помощь.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Синдром ДВС –  определение, факторы и акушерские причины возникновения, классификация по формам и фазам.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Синдром ДВС – определение, клиника и патогенез различных фаз, принципы и особенности терапии.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Строение и функции плаценты, механизмы их реализации. Гемодинамическая система плаценты.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Тяжелая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современные особенности, клинико-диагностические критерии, тактика. Роль врача женской консультации в профилактике тяжелой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Строение и функции плаценты, механизмы их реализации. Гормональная и иммунологическая функции.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 xml:space="preserve">Тазовые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плода – определение, классификация, причины, диагностика, врачебная тактика, биомеханизм родов.</w:t>
      </w:r>
      <w:r w:rsidRPr="00927D68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lastRenderedPageBreak/>
        <w:t>Гипотонические кровотечения – определение, причины,  клинические особенности, современный алгоритм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Кровотечения в раннем послеродовом периоде – классификация, причины. Принципы неотложной помощи.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Преждевременное излитие околоплодных вод при недоношенной беременности – причины, осложнения, тактика врача.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Умеренная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патогенез, клинико-диагностические критерии, принципы лечения, врачебная тактика. Влияние на плод и новорожденного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Дифференциальная диагностика 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 плаценты  и  отслойки нормально расположенной плаценты.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Расчет показателей материнской и перинатальной смертности. Структура причин, пути снижения и профилактика.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Перенашивание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беременности – определение, причины, диагностика,  врачебная тактика. Влияние на плод, анатомо-физиологические особенности новорожденных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инфузионно-трансфузионной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терапии при массивной кровопотере и геморрагическом шоке.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Кровотечения в последовом периоде –  причины,  алгоритм диагностических мероприятий и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Нарушение выделения последа – причины, механизм и алгоритм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Нарушение отделения плаценты – клиника, формы патологии, причины, алгоритм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Многоплодная беременность – определение, классификация, диагностика, особенности течения беременности и родов, врачебная тактика.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Принципы интенсивной терапии тяжелой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, эклампсии. Неотложная доврачебная и врачебная помощь.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Анатомо-физиологические особенности недоношенных новорожденных. РДС новорожденных, профилактика, современные методы лечения.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Преждевременные роды – определение, причины наступления, особенности течения и ведения. Анатомо-физиологические особенности недоношенных новорожденных.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Плод как объект родов. Первый туалет новорожденного. Понятие зрелости новорожденного. Признаки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>ворожденности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72C2" w:rsidRDefault="002472C2" w:rsidP="009B44B3">
      <w:pPr>
        <w:tabs>
          <w:tab w:val="left" w:pos="1920"/>
        </w:tabs>
      </w:pPr>
    </w:p>
    <w:p w:rsidR="002472C2" w:rsidRPr="002727A6" w:rsidRDefault="002472C2" w:rsidP="002472C2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Зав. кафедрой акушерства и </w:t>
      </w:r>
    </w:p>
    <w:p w:rsidR="002472C2" w:rsidRPr="002727A6" w:rsidRDefault="002472C2" w:rsidP="002472C2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гинекологии, профессор                                   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>В.А. Аксененко</w:t>
      </w:r>
    </w:p>
    <w:p w:rsidR="001F6B31" w:rsidRPr="002472C2" w:rsidRDefault="001F6B31" w:rsidP="002472C2">
      <w:pPr>
        <w:tabs>
          <w:tab w:val="left" w:pos="1140"/>
        </w:tabs>
      </w:pPr>
    </w:p>
    <w:sectPr w:rsidR="001F6B31" w:rsidRPr="0024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11B"/>
    <w:multiLevelType w:val="hybridMultilevel"/>
    <w:tmpl w:val="CC36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B3"/>
    <w:rsid w:val="000F0BE1"/>
    <w:rsid w:val="001F6B31"/>
    <w:rsid w:val="002472C2"/>
    <w:rsid w:val="009B44B3"/>
    <w:rsid w:val="009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2023-01-20T07:40:00Z</dcterms:created>
  <dcterms:modified xsi:type="dcterms:W3CDTF">2023-01-20T07:54:00Z</dcterms:modified>
</cp:coreProperties>
</file>