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АНЕСТЕЗИОЛОГИИ И РЕАНИМАТОЛОГИИ С КУРСОМ ДПО </w:t>
      </w:r>
    </w:p>
    <w:tbl>
      <w:tblPr>
        <w:tblStyle w:val="3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744"/>
        <w:gridCol w:w="1258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</w:tcPr>
          <w:p>
            <w:pPr>
              <w:jc w:val="center"/>
              <w:rPr>
                <w:rFonts w:hint="default" w:ascii="Tinos" w:hAnsi="Tinos" w:cs="Tinos"/>
                <w:b/>
                <w:sz w:val="28"/>
                <w:szCs w:val="28"/>
              </w:rPr>
            </w:pPr>
            <w:r>
              <w:rPr>
                <w:rFonts w:hint="default" w:ascii="Tinos" w:hAnsi="Tinos" w:cs="Tinos"/>
                <w:b/>
                <w:sz w:val="28"/>
                <w:szCs w:val="28"/>
              </w:rPr>
              <w:t>№ п/п</w:t>
            </w:r>
          </w:p>
        </w:tc>
        <w:tc>
          <w:tcPr>
            <w:tcW w:w="10744" w:type="dxa"/>
            <w:shd w:val="clear" w:color="auto" w:fill="auto"/>
          </w:tcPr>
          <w:p>
            <w:pPr>
              <w:jc w:val="center"/>
              <w:rPr>
                <w:rFonts w:hint="default" w:ascii="Tinos" w:hAnsi="Tinos" w:cs="Tinos"/>
                <w:b/>
                <w:sz w:val="28"/>
                <w:szCs w:val="28"/>
              </w:rPr>
            </w:pPr>
            <w:r>
              <w:rPr>
                <w:rFonts w:hint="default" w:ascii="Tinos" w:hAnsi="Tinos" w:cs="Tinos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center"/>
              <w:rPr>
                <w:rFonts w:hint="default" w:ascii="Tinos" w:hAnsi="Tinos" w:cs="Tinos"/>
                <w:b/>
                <w:sz w:val="28"/>
                <w:szCs w:val="28"/>
              </w:rPr>
            </w:pPr>
            <w:r>
              <w:rPr>
                <w:rFonts w:hint="default" w:ascii="Tinos" w:hAnsi="Tinos" w:cs="Tinos"/>
                <w:b/>
                <w:sz w:val="28"/>
                <w:szCs w:val="28"/>
              </w:rPr>
              <w:t>Кол-во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center"/>
              <w:rPr>
                <w:rFonts w:hint="default" w:ascii="Tinos" w:hAnsi="Tinos" w:cs="Tinos"/>
                <w:b/>
                <w:sz w:val="28"/>
                <w:szCs w:val="28"/>
              </w:rPr>
            </w:pPr>
            <w:r>
              <w:rPr>
                <w:rFonts w:hint="default" w:ascii="Tinos" w:hAnsi="Tinos" w:cs="Tinos"/>
                <w:b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Анестезиология и реаниматология / под ред. О. А. Долиной. – М.: ГЭОТАР-Медиа, 2007. – 576 с.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Анестезиология и реаниматология / под ред. О. А. Долиной. – М.: ГЭОТАР-Медиа, 2006. – 576 с.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65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 xml:space="preserve">Анестезия в амбулаторных условиях: виды, условия проведения, профилактика осложнений, эффективная стресс - протекция : учеб.-метод. пособие для студ., интернов, ординаторов, врачей анестезиологов-реаниматологов / сост. : Е. В. Волков, И. В. Яцук, В. В. Фишер [и др.]. – Ставрополь : Изд-во СтГМУ, 2017. – 55 с. – 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instrText xml:space="preserve"> HYPERLINK "http://opac.stgmu.ru/opacg/fulltext/%D0%92%D0%BE%D0%BB%D0%BA%D0%BE%D0%B2%D0%90%D0%BD%D0%B5%D1%81%D1%82%D0%B5%D0%B7%D0%B8%D1%8F%20%D0%B2%20%D0%B0%D0%BC%D0%B1%20%D1%83%D1%81%D0%BB%D0%BE%D0%B2%20%D0%A3%D0%A7%D0%BF%D0%BE%D1%81%D0%BE%D0%B1%20%D0%92%20%D0%9F%D0%" </w:instrTex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</w:rPr>
              <w:t>Зинченко, О. В.</w:t>
            </w: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Интенсивная терапия острых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отравлений : учеб.-метод. пособие /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О. В. Зинченко, А. Н. Обедин, А. А.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Муравьева. - 2-е изд., перераб. и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доп. - Ставрополь : Изд–во СтГМУ,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2023. - 56 с.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-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instrText xml:space="preserve"> HYPERLINK "http://opac.stgmu.ru/opacg/fulltext/%D0%97%D0%B8%D0%BD%D1%87%D0%B5%D0%BD%D0%BA%D0%BE%20%D0%9C%D0%A3%D1%80%D0%B0%D0%B2%20%D0%98%D0%BD%D1%82%D0%B5%D0%BD%20%D1%82%D0%B5%D1%80%20%D0%BE%D1%81%D1%82%D1%80%20%D0%BE%D1%82%D1%80%D0%B0%D0%B2%20%D0%B2%D0%9F%D0%95%D0%" </w:instrTex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>Ссылка на книгу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258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30+ЭР</w:t>
            </w:r>
          </w:p>
        </w:tc>
        <w:tc>
          <w:tcPr>
            <w:tcW w:w="2262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</w:rPr>
              <w:t>Зинченко, О. В.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 Интенсивная терапия и реанимация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критических состояний : учеб.-метод.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пособие в двух частях / О. В.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Зинченко, А. Н. Обедин, А. А.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Муравьева. - 2-е изд., перераб. и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доп. - Ставрополь : Изд–во СтГМУ,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Ч. I. - 2023. - 144 с.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-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instrText xml:space="preserve"> HYPERLINK "http://opac.stgmu.ru/opacg/fulltext/%D0%97%D0%B8%D0%BD%D1%87%D0%B5%D0%BD%D0%BA%D0%BE%20%D0%9C%D0%A3%D1%80%D0%B0%D0%B2%20%D0%98%D0%BD%D1%82%D0%B5%D0%BD%20%D1%82%D0%B5%D1%80%20%D0%B8%20%D1%80%D0%B5%D0%B0%D0%BD%D0%B8%D0%BC%20%D0%BA%D1%80%D0%B8%D1%82%20%D1%81%" </w:instrTex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>Ссылка на книгу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  <w:lang w:val="ru-RU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30+ЭР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  <w:lang w:val="ru-RU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 w:ascii="Tinos" w:hAnsi="Tinos" w:eastAsia="Times New Roman" w:cs="Tinos"/>
                <w:b w:val="0"/>
                <w:bCs w:val="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</w:rPr>
              <w:t>Зинченко, О. В.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 Интенсивная терапия и реанимация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критических состояний : учеб.-метод.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пособие в двух частях / О. В.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Зинченко, А. Н. Обедин, А. А.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Муравьева. - 2-е изд., перераб. и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доп. - Ставрополь : Изд–во СтГМУ,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 xml:space="preserve">Ч.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>I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I. - 2023. - 144 с.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-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instrText xml:space="preserve"> HYPERLINK "http://opac.stgmu.ru/opacg/fulltext/%D0%97%D0%B8%D0%BD%D1%87%D0%B5%D0%BD%D0%BA%D0%BE%20%D0%9C%D0%A3%D1%80%D0%B0%D0%B2%20%D0%98%D0%BD%D1%82%D0%B5%D0%BD%20%D1%82%D0%B5%D1%80%20%D0%B8%20%D1%80%D0%B5%D0%B0%D0%BD%D0%B8%D0%BC%20%D0%BA%D1%80%D0%B8%D1%82%20%D1%81%" </w:instrTex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>Ссылка на книгу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end"/>
            </w:r>
          </w:p>
        </w:tc>
        <w:tc>
          <w:tcPr>
            <w:tcW w:w="1258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30+ЭР</w:t>
            </w:r>
          </w:p>
        </w:tc>
        <w:tc>
          <w:tcPr>
            <w:tcW w:w="2262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  <w:lang w:val="ru-RU"/>
              </w:rPr>
              <w:t>З</w:t>
            </w:r>
            <w:r>
              <w:rPr>
                <w:rFonts w:hint="default" w:ascii="Tinos" w:hAnsi="Tinos" w:eastAsia="monospace" w:cs="Tinos"/>
                <w:b w:val="0"/>
                <w:bCs w:val="0"/>
                <w:sz w:val="28"/>
                <w:szCs w:val="28"/>
              </w:rPr>
              <w:t>инченко, О. В.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 Ключевые вопросы анестезиологии,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реаниматологии и интенсивной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терапии : учеб.-метод. пособие / О.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В. Зинченко, А. Н. Обедин, А. А.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Муравьева. - 2-е изд., перераб. и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>доп. - Ставрополь : Изд–во СтГМУ,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  <w:t xml:space="preserve">2023. - 108 с.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 xml:space="preserve">- 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begin"/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instrText xml:space="preserve"> HYPERLINK "http://opac.stgmu.ru/opacg/fulltext/%D0%97%D0%B8%D0%BD%D1%87%D0%B5%D0%BD%D0%BA%D0%BE%20%D0%9C%D0%A3%D1%80%D0%B0%D0%B2%20%D0%9A%D0%BB%D1%8E%D1%87%20%D0%B2%D0%BE%D0%BF%D1%80%20%D0%B0%D0%BD%D0%B5%D1%81%D1%82%20%D1%80%D0%B5%D0%B0%D0%BD%D0%B8%D0%BC%20%D0%B8%20%" </w:instrTex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t>Ссылка на книгу</w:t>
            </w:r>
            <w:r>
              <w:rPr>
                <w:rFonts w:hint="default" w:ascii="Tinos" w:hAnsi="Tinos" w:cs="Tinos"/>
                <w:b w:val="0"/>
                <w:bCs w:val="0"/>
                <w:sz w:val="28"/>
                <w:szCs w:val="28"/>
                <w:lang w:val="ru-RU"/>
              </w:rPr>
              <w:fldChar w:fldCharType="end"/>
            </w:r>
          </w:p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30+ЭР</w:t>
            </w:r>
          </w:p>
        </w:tc>
        <w:tc>
          <w:tcPr>
            <w:tcW w:w="2262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nos" w:hAnsi="Tinos" w:eastAsia="Times New Roman" w:cs="Tinos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pStyle w:val="6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 xml:space="preserve">Ожоговый шок: клиника, диагностика и лечение : учеб.-метод. пособие для студ., интернов, ординаторов, врачей анестезиологов-реаниматологов / сост.: Е. В. Волков, И. А. Гольтяпина, О. В. Зинченко [и др.]. – Ставрополь : Изд-во СтГМУ, 2014. – 57 с. – 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instrText xml:space="preserve"> HYPERLINK "http://opac.stgmu.ru/opacg/fulltext/%D0%9E%D0%B6%D0%BE%D0%B3%D0%BE%D0%B2%D1%8B%D0%B9%20%D1%88%D0%BE%D0%BA%20%D0%92%D0%BE%D0%BB%D0%BA%D0%BE%D0%B2.pdf" </w:instrTex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 xml:space="preserve">Ожоговый шок: клиника, диагностика и лечение : учеб.-метод. пособие для студ., интернов, ординаторов, врачей анестезиологов-реаниматологов / сост.: Е. В. Волков, И. А. Гольтяпина, О. В. Зинченко [и др.]. – Ставрополь : Изд-во СтГМУ, 2017. – 52 с. – 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instrText xml:space="preserve"> HYPERLINK "http://opac.stgmu.ru/opacg/fulltext/%D0%92%D0%BE%D0%BB%D0%BA%D0%BE%D0%B2%20%D0%9E%D0%B6%D0%BE%D0%B3%D0%BE%D0%B2%D1%8B%D0%B9%20%D1%88%D0%BE%D0%BA%20%D0%A3%D0%A7%20%D0%9F%D0%9E%D0%A1%D0%9E%D0%91%20%D0%92%20%D0%9F%D0%B5%D1%87%D0%B0%D1%82%D1%8C%203-3-17.pdf" </w:instrTex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 xml:space="preserve">Основы нейроаксиальной анестезии / анальгезии : учеб.-метод. пособие / сост.: О. В. Зинченко, А. А. Муравьёва. – Ставрополь : Изд-во СтГМУ, 2015. – 73 с. – 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instrText xml:space="preserve"> HYPERLINK "http://opac.stgmu.ru/opacg/fulltext/%D0%9D%D0%B5%D0%B9%D1%80%D0%BE%D0%B0%D0%BA%D1%81%D0%B8%D0%B0%D0%BB%D1%8C%D0%BD%D0%B0%D1%8F%20%D0%B1%D0%BB%D0%BE%D0%BA%D0%B0%D0%B4%D0%B0%20(%D0%B2%20%D0%BF%D0%B5%D1%87%D0%B0%D1%82%D1%8C).pdf" </w:instrTex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  <w:lang w:val="ru-RU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 xml:space="preserve">Сборник тестовых заданий по анестезиологии и реаниматологии : учеб.-метод. пособие для студ. 6 курса лечебного факультета / сост.: А. Н. Обедин, А. А. Муравьёва, О. В. Зинченко. – Ставрополь : Изд-во СтГМУ, 2022. – 76 с. – 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instrText xml:space="preserve"> HYPERLINK "http://opac.stgmu.ru/opacg/fulltext/%D0%A1%D0%B1%D0%BE%D1%80%D0%BD%D0%B8%D0%BA%20%D1%82%D0%B5%D1%81%D1%82%D0%BE%D0%B2%D1%8B%D1%85%20%D0%B7%D0%B0%D0%B4%D0%B0%D0%BD%D0%B8%D0%B9%20%D0%BF%D0%BE%20%D0%90%D0%A0%20%D0%B2%20%D0%9F%D0%95%D0%A7%208-7-22.pdf" </w:instrTex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6 курс леч.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6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ind w:left="0" w:firstLine="0"/>
              <w:jc w:val="both"/>
              <w:rPr>
                <w:rFonts w:hint="default" w:ascii="Tinos" w:hAnsi="Tinos" w:cs="Tinos"/>
                <w:sz w:val="28"/>
                <w:szCs w:val="28"/>
              </w:rPr>
            </w:pPr>
          </w:p>
        </w:tc>
        <w:tc>
          <w:tcPr>
            <w:tcW w:w="10744" w:type="dxa"/>
            <w:shd w:val="clear" w:color="auto" w:fill="auto"/>
          </w:tcPr>
          <w:p>
            <w:pPr>
              <w:spacing w:before="100" w:beforeAutospacing="1" w:after="100" w:afterAutospacing="1"/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Экстренная и неотложная помощь в амбулаторной стоматологии : учеб. пособие / А. Н. Обедин, А. А. Муравьёва, О. В. Зинченко [и др.]. – Ставрополь : Изд-во СтГМУ, 2022. – 76 с. –</w:t>
            </w:r>
            <w:r>
              <w:rPr>
                <w:rFonts w:hint="default" w:ascii="Tinos" w:hAnsi="Tinos" w:cs="Tinos"/>
                <w:sz w:val="28"/>
                <w:szCs w:val="28"/>
              </w:rPr>
              <w:fldChar w:fldCharType="begin"/>
            </w:r>
            <w:r>
              <w:rPr>
                <w:rFonts w:hint="default" w:ascii="Tinos" w:hAnsi="Tinos" w:cs="Tinos"/>
                <w:sz w:val="28"/>
                <w:szCs w:val="28"/>
              </w:rPr>
              <w:instrText xml:space="preserve"> HYPERLINK "http://opac.stgmu.ru/opacg/fulltext/%D0%AD%D0%9A%D0%A1%D0%A2%D0%A0%20%D0%98%20%D0%9D%D0%95%D0%9E%D0%A2%D0%9B%D0%9E%D0%96%20%D0%9F%D0%9E%D0%9C%20%D0%92%20%D0%90%D0%9C%D0%91%20%D0%A1%D0%A2%D0%9E%D0%9C%D0%90%D0%A2%D0%9E%D0%9B%D0%9E%D0%93%20%D0%B2%20%D0%9F%D0%" </w:instrText>
            </w:r>
            <w:r>
              <w:rPr>
                <w:rFonts w:hint="default" w:ascii="Tinos" w:hAnsi="Tinos" w:cs="Tinos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8"/>
                <w:szCs w:val="28"/>
              </w:rPr>
              <w:t xml:space="preserve"> Ссылка на книгу</w:t>
            </w:r>
            <w:r>
              <w:rPr>
                <w:rFonts w:hint="default" w:ascii="Tinos" w:hAnsi="Tinos" w:cs="Tinos"/>
                <w:sz w:val="28"/>
                <w:szCs w:val="28"/>
              </w:rPr>
              <w:fldChar w:fldCharType="end"/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</w:rPr>
              <w:t>ЭР</w:t>
            </w:r>
          </w:p>
        </w:tc>
        <w:tc>
          <w:tcPr>
            <w:tcW w:w="2262" w:type="dxa"/>
            <w:shd w:val="clear" w:color="auto" w:fill="auto"/>
          </w:tcPr>
          <w:p>
            <w:pPr>
              <w:jc w:val="both"/>
              <w:rPr>
                <w:rFonts w:hint="default" w:ascii="Tinos" w:hAnsi="Tinos" w:cs="Tinos"/>
                <w:sz w:val="28"/>
                <w:szCs w:val="28"/>
              </w:rPr>
            </w:pPr>
            <w:r>
              <w:rPr>
                <w:rFonts w:hint="default" w:ascii="Tinos" w:hAnsi="Tinos" w:cs="Tinos"/>
                <w:sz w:val="28"/>
                <w:szCs w:val="28"/>
                <w:lang w:val="ru-RU"/>
              </w:rPr>
              <w:t xml:space="preserve">5 курс. </w:t>
            </w:r>
            <w:r>
              <w:rPr>
                <w:rFonts w:hint="default" w:ascii="Tinos" w:hAnsi="Tinos" w:cs="Tinos"/>
                <w:sz w:val="28"/>
                <w:szCs w:val="28"/>
              </w:rPr>
              <w:t>стом.</w:t>
            </w:r>
          </w:p>
        </w:tc>
      </w:tr>
    </w:tbl>
    <w:p/>
    <w:p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monospace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B759C"/>
    <w:multiLevelType w:val="multilevel"/>
    <w:tmpl w:val="5ABB759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D5124"/>
    <w:rsid w:val="00010BA9"/>
    <w:rsid w:val="00024418"/>
    <w:rsid w:val="0010209C"/>
    <w:rsid w:val="004A30B5"/>
    <w:rsid w:val="00557982"/>
    <w:rsid w:val="005B7AB6"/>
    <w:rsid w:val="00630120"/>
    <w:rsid w:val="00817287"/>
    <w:rsid w:val="00865E9D"/>
    <w:rsid w:val="0091424E"/>
    <w:rsid w:val="00950203"/>
    <w:rsid w:val="00A224A3"/>
    <w:rsid w:val="00B17DDA"/>
    <w:rsid w:val="00D61ADC"/>
    <w:rsid w:val="00DD5124"/>
    <w:rsid w:val="00E254AC"/>
    <w:rsid w:val="00E85CCA"/>
    <w:rsid w:val="00F65B53"/>
    <w:rsid w:val="7F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2895</Characters>
  <Lines>24</Lines>
  <Paragraphs>6</Paragraphs>
  <TotalTime>9</TotalTime>
  <ScaleCrop>false</ScaleCrop>
  <LinksUpToDate>false</LinksUpToDate>
  <CharactersWithSpaces>3396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2017-06-05T14:20:00Z</dcterms:created>
  <dc:creator>Помазкова Наталья Викторовна</dc:creator>
  <cp:lastModifiedBy>nv.pomazkova</cp:lastModifiedBy>
  <cp:lastPrinted>2021-05-17T14:52:00Z</cp:lastPrinted>
  <dcterms:modified xsi:type="dcterms:W3CDTF">2023-04-10T11:14:07Z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