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CF97" w14:textId="77777777" w:rsidR="005270C8" w:rsidRPr="005270C8" w:rsidRDefault="005270C8" w:rsidP="005270C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u w:val="single"/>
          <w:lang w:eastAsia="ru-RU"/>
        </w:rPr>
        <w:t>Сроки ожидания медицинской помощи, оказываемой</w:t>
      </w:r>
    </w:p>
    <w:p w14:paraId="79E0AC1E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u w:val="single"/>
          <w:lang w:eastAsia="ru-RU"/>
        </w:rPr>
        <w:t>в плановой форме, в том числе сроки ожидания оказания</w:t>
      </w:r>
    </w:p>
    <w:p w14:paraId="3B37FA0D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u w:val="single"/>
          <w:lang w:eastAsia="ru-RU"/>
        </w:rPr>
        <w:t>медицинской помощи в стационарных условиях, проведения</w:t>
      </w:r>
    </w:p>
    <w:p w14:paraId="6D80A800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u w:val="single"/>
          <w:lang w:eastAsia="ru-RU"/>
        </w:rPr>
        <w:t>отдельных диагностических обследований,</w:t>
      </w:r>
    </w:p>
    <w:p w14:paraId="7BB9FBB0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jc w:val="center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  <w:u w:val="single"/>
          <w:lang w:eastAsia="ru-RU"/>
        </w:rPr>
        <w:t>а также консультаций врачей-специалистов</w:t>
      </w:r>
    </w:p>
    <w:p w14:paraId="28F97A29" w14:textId="77777777" w:rsidR="005270C8" w:rsidRPr="005270C8" w:rsidRDefault="005270C8" w:rsidP="005270C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Helvetica" w:eastAsia="Times New Roman" w:hAnsi="Helvetica" w:cs="Helvetica"/>
          <w:b/>
          <w:bCs/>
          <w:color w:val="272A34"/>
          <w:sz w:val="21"/>
          <w:szCs w:val="21"/>
          <w:lang w:eastAsia="ru-RU"/>
        </w:rPr>
        <w:t> </w:t>
      </w:r>
    </w:p>
    <w:p w14:paraId="05D04E0A" w14:textId="77777777" w:rsidR="005270C8" w:rsidRPr="005270C8" w:rsidRDefault="005270C8" w:rsidP="005270C8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  <w:t> </w:t>
      </w:r>
    </w:p>
    <w:p w14:paraId="234E92A0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4"/>
          <w:szCs w:val="24"/>
          <w:lang w:eastAsia="ru-RU"/>
        </w:rPr>
        <w:t>1. </w:t>
      </w: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Плановая медицинская помощь предоставляется в порядке очередности в пределах установленного настоящими Порядком и условиями срока ожидания оказания медицинской помощи.</w:t>
      </w:r>
    </w:p>
    <w:p w14:paraId="185BD86C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2. Срок ожидания приема врачей-специалистов при оказании первичной специализированной медико-санитарной помощи в плановой форме составляет не более 10 рабочих дней с момента обращения.</w:t>
      </w:r>
    </w:p>
    <w:p w14:paraId="168A67FA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Срок ожидания проведения диагностических инструментальных и лабораторных исследований при оказании первичной медико-санитарной помощи в плановой форме составляет не более 10 рабочих дней с момента выдачи лечащим врачом направления.</w:t>
      </w:r>
    </w:p>
    <w:p w14:paraId="56C392E6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Срок ожидания оказания специализированной, за исключением высокотехнологичной, медицинской помощи в условиях дневного стационара в плановой форме составляет не более 20 рабочих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сроки).</w:t>
      </w:r>
    </w:p>
    <w:p w14:paraId="27E75A6C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Срок ожидания оказания специализированной, за исключением высокотехнологичной, медицинской помощи в стационарных условиях в плановой форме составляет не более 30 рабочих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сроки).</w:t>
      </w:r>
    </w:p>
    <w:p w14:paraId="7184A50B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Срок ожидания оказания высокотехнологичной медицинской помощи в плановой форме составляет не более 60 рабочих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сроки). </w:t>
      </w:r>
    </w:p>
    <w:p w14:paraId="08BC7F9A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 xml:space="preserve">3. Направление пациента на плановую госпитализацию осуществляется лечащим врачом в соответствии с клиническими показаниями, требующими госпитального режима, активной терапии и круглосуточного наблюдения </w:t>
      </w: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lastRenderedPageBreak/>
        <w:t>врача, при этом согласовывается дата плановой госпитализации. Направление на госпитализацию выдается по установленному образцу.</w:t>
      </w:r>
    </w:p>
    <w:p w14:paraId="4277D9F0" w14:textId="77777777" w:rsidR="005270C8" w:rsidRPr="005270C8" w:rsidRDefault="005270C8" w:rsidP="005270C8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Helvetica" w:eastAsia="Times New Roman" w:hAnsi="Helvetica" w:cs="Helvetica"/>
          <w:color w:val="272A34"/>
          <w:sz w:val="21"/>
          <w:szCs w:val="21"/>
          <w:lang w:eastAsia="ru-RU"/>
        </w:rPr>
      </w:pPr>
      <w:r w:rsidRPr="005270C8">
        <w:rPr>
          <w:rFonts w:ascii="Times New Roman" w:eastAsia="Times New Roman" w:hAnsi="Times New Roman" w:cs="Times New Roman"/>
          <w:color w:val="272A34"/>
          <w:sz w:val="28"/>
          <w:szCs w:val="28"/>
          <w:lang w:eastAsia="ru-RU"/>
        </w:rPr>
        <w:t>В медицинских организациях Ставропольского края, оказывающих  специализированную медицинскую помощь в стационарных условиях и в условиях дневного стационара,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14:paraId="0AF09F5D" w14:textId="77777777" w:rsidR="00EA4C5B" w:rsidRDefault="00EA4C5B">
      <w:bookmarkStart w:id="0" w:name="_GoBack"/>
      <w:bookmarkEnd w:id="0"/>
    </w:p>
    <w:sectPr w:rsidR="00EA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78"/>
    <w:rsid w:val="005270C8"/>
    <w:rsid w:val="009C7978"/>
    <w:rsid w:val="00EA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6AC3"/>
  <w15:chartTrackingRefBased/>
  <w15:docId w15:val="{C31FA349-516F-4BFE-A6C8-4E77A15D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хирургии Клиника</dc:creator>
  <cp:keywords/>
  <dc:description/>
  <cp:lastModifiedBy>хирургии Клиника</cp:lastModifiedBy>
  <cp:revision>2</cp:revision>
  <dcterms:created xsi:type="dcterms:W3CDTF">2022-04-07T08:34:00Z</dcterms:created>
  <dcterms:modified xsi:type="dcterms:W3CDTF">2022-04-07T08:35:00Z</dcterms:modified>
</cp:coreProperties>
</file>