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</w:t>
      </w:r>
    </w:p>
    <w:p>
      <w:p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полной обтурации просвета инородным телом.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2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одним сопровождающим или одним спасателем.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частичной обтурации просвета инородным телом.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№3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3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двумя спасателями.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утоплении.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№4.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4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Способы транспортировки пострадавшего с травмой грудной клетки в бессознательном состоянии.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странгуляционной асфиксии. Транспортировка пострадавшего.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№5.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5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позвоночника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4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6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№6</w:t>
      </w:r>
      <w:r>
        <w:rPr>
          <w:rFonts w:hint="default" w:ascii="PT Astra Serif" w:hAnsi="PT Astra Serif" w:cs="PT Astra Serif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6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ранением брюшной полости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5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№7.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7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ЧМТ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7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14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7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8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№8.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транспортировки пострадавшего с дыхательной недостаточностью и пневмотораксом.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8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Освобождение проходимости дыхательных путей при обтурации. Самопомощь. 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3.Алгоритм проведения СЛР у ребёнка 8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№9.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беременной женщины.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№10.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мужщины с избыточной массой тела и большим «пивным» животом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№11.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транспортировки пострадавшего двумя спасателями.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ИВЛ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№12.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1.Основные правила вызова СМП. Последовательность вызова.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№13.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9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позвоночника без носилок.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№14.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шейного отдела позвоночника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путём удаления воды из лёгких при утоплении.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№15</w:t>
      </w:r>
    </w:p>
    <w:p>
      <w:p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полной обтурации просвета инородным телом.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№16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1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одним сопровождающим или одним спасателем.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частичной обтурации просвета инородным телом.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1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№17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2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двумя спасателями.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2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утоплении.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2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№18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3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Способы транспортировки пострадавшего с травмой грудной клетки в бессознательном состоянии.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3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странгуляционной асфиксии. Транспортировка пострадавшего.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3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№19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4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позвоночника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4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4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4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6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№20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5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ранением брюшной полости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5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5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5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№21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16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ЧМТ (все возможное варианты).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6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Освобождение проходимости дыхательных путей при обтурации у ребёнка 14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6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Алгоритм проведения СЛР у ребёнка 8 лет.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№22.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транспортировки пострадавшего с дыхательной недостаточностью и пневмотораксом.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2.Освобождение проходимости дыхательных путей при обтурации. Самопомощь. 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3.Алгоритм проведения СЛР у ребёнка 8 мес.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№23.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беременной женщины.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3.Алгоритм проведения СЛР у взрослого.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№24.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извлечения пострадавшего из автомобиля. Охарактеризовать последовательность действий.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мужщины с избыточной массой тела и большим «пивным» животом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№25.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1.Способы транспортировки пострадавшего двумя спасателями.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2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ИВЛ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№26.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1.Основные правила вызова СМП. Последовательность вызова.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4 года.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№27.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7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позвоночника без носилок.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6 мес.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№28.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1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транспортировки пострадавшего с травмой шейного отдела позвоночника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путём удаления воды из лёгких при утоплении.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детей и взрослых при выполнении реанимационного комплекса.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 29.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9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Устойчивое боковое положение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9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Выполнение приёма Геймлиха себе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19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Выполнение СЛР взрослому.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 30.</w:t>
      </w:r>
    </w:p>
    <w:p>
      <w:pPr>
        <w:numPr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ilvl w:val="0"/>
          <w:numId w:val="2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Устойчивое боковое положение.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20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Способы освобождения проходимости дыхательных путей при утоплении.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20"/>
        </w:numPr>
        <w:ind w:left="0" w:leftChars="0" w:firstLine="0" w:firstLine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Правила выполнения СЛР ребёнку 7 лет.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  <w:t>Билет № 31.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21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 xml:space="preserve"> Извлечение пострадавшего из автомобиля в сознании.</w:t>
      </w:r>
    </w:p>
    <w:p>
      <w:pPr>
        <w:numPr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2.Освобождение проходимости дыхательных путей при обтурации у ребёнка 6 мес.</w:t>
      </w:r>
    </w:p>
    <w:p>
      <w:pPr>
        <w:numPr>
          <w:ilvl w:val="0"/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</w:p>
    <w:p>
      <w:pPr>
        <w:numPr>
          <w:ilvl w:val="0"/>
          <w:numId w:val="0"/>
        </w:numPr>
        <w:rPr>
          <w:rFonts w:hint="default" w:ascii="PT Astra Serif" w:hAnsi="PT Astra Serif" w:cs="PT Astra Serif"/>
          <w:sz w:val="28"/>
          <w:szCs w:val="28"/>
          <w:lang w:val="ru-RU"/>
        </w:rPr>
      </w:pPr>
      <w:r>
        <w:rPr>
          <w:rFonts w:hint="default" w:ascii="PT Astra Serif" w:hAnsi="PT Astra Serif" w:cs="PT Astra Serif"/>
          <w:sz w:val="28"/>
          <w:szCs w:val="28"/>
          <w:lang w:val="ru-RU"/>
        </w:rPr>
        <w:t>3.Правила выполнения компрессий грудной клетки у младенцев при выполнении реанимационного комплекса.</w:t>
      </w:r>
    </w:p>
    <w:p>
      <w:pPr>
        <w:numPr>
          <w:ilvl w:val="0"/>
          <w:numId w:val="0"/>
        </w:numPr>
        <w:rPr>
          <w:rFonts w:hint="default" w:ascii="PT Astra Serif" w:hAnsi="PT Astra Serif" w:cs="PT Astra Serif"/>
          <w:b/>
          <w:bCs/>
          <w:sz w:val="28"/>
          <w:szCs w:val="28"/>
          <w:lang w:val="ru-RU"/>
        </w:rPr>
      </w:pPr>
    </w:p>
    <w:p>
      <w:pPr>
        <w:numPr>
          <w:numId w:val="0"/>
        </w:numPr>
        <w:ind w:leftChars="0"/>
        <w:rPr>
          <w:rFonts w:hint="default" w:ascii="PT Astra Serif" w:hAnsi="PT Astra Serif" w:cs="PT Astra Serif"/>
          <w:sz w:val="28"/>
          <w:szCs w:val="28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altName w:val="Arimo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mo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BD7E7F"/>
    <w:multiLevelType w:val="singleLevel"/>
    <w:tmpl w:val="9ABD7E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4EDA6B"/>
    <w:multiLevelType w:val="singleLevel"/>
    <w:tmpl w:val="9B4EDA6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4AAC6F4"/>
    <w:multiLevelType w:val="singleLevel"/>
    <w:tmpl w:val="B4AAC6F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7901004"/>
    <w:multiLevelType w:val="singleLevel"/>
    <w:tmpl w:val="B790100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FBF1F2B"/>
    <w:multiLevelType w:val="singleLevel"/>
    <w:tmpl w:val="BFBF1F2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D78FE5A7"/>
    <w:multiLevelType w:val="singleLevel"/>
    <w:tmpl w:val="D78FE5A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DF76EF5"/>
    <w:multiLevelType w:val="singleLevel"/>
    <w:tmpl w:val="DDF76EF5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FFE06D4"/>
    <w:multiLevelType w:val="singleLevel"/>
    <w:tmpl w:val="EFFE06D4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FFEA039"/>
    <w:multiLevelType w:val="singleLevel"/>
    <w:tmpl w:val="EFFEA039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7E687DC"/>
    <w:multiLevelType w:val="singleLevel"/>
    <w:tmpl w:val="F7E687DC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FBDFE7DE"/>
    <w:multiLevelType w:val="singleLevel"/>
    <w:tmpl w:val="FBDFE7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FCFA0C0C"/>
    <w:multiLevelType w:val="singleLevel"/>
    <w:tmpl w:val="FCFA0C0C"/>
    <w:lvl w:ilvl="0" w:tentative="0">
      <w:start w:val="1"/>
      <w:numFmt w:val="decimal"/>
      <w:suff w:val="space"/>
      <w:lvlText w:val="%1."/>
      <w:lvlJc w:val="left"/>
    </w:lvl>
  </w:abstractNum>
  <w:abstractNum w:abstractNumId="12">
    <w:nsid w:val="FDFCF9C3"/>
    <w:multiLevelType w:val="singleLevel"/>
    <w:tmpl w:val="FDFCF9C3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FF6D17E0"/>
    <w:multiLevelType w:val="singleLevel"/>
    <w:tmpl w:val="FF6D17E0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FFEAC5CB"/>
    <w:multiLevelType w:val="singleLevel"/>
    <w:tmpl w:val="FFEAC5CB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FEB2F81"/>
    <w:multiLevelType w:val="singleLevel"/>
    <w:tmpl w:val="FFEB2F81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3FDF807B"/>
    <w:multiLevelType w:val="singleLevel"/>
    <w:tmpl w:val="3FDF807B"/>
    <w:lvl w:ilvl="0" w:tentative="0">
      <w:start w:val="1"/>
      <w:numFmt w:val="decimal"/>
      <w:suff w:val="space"/>
      <w:lvlText w:val="%1."/>
      <w:lvlJc w:val="left"/>
    </w:lvl>
  </w:abstractNum>
  <w:abstractNum w:abstractNumId="17">
    <w:nsid w:val="5FFF084F"/>
    <w:multiLevelType w:val="singleLevel"/>
    <w:tmpl w:val="5FFF08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673979AC"/>
    <w:multiLevelType w:val="singleLevel"/>
    <w:tmpl w:val="673979AC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69BC81D6"/>
    <w:multiLevelType w:val="singleLevel"/>
    <w:tmpl w:val="69BC81D6"/>
    <w:lvl w:ilvl="0" w:tentative="0">
      <w:start w:val="1"/>
      <w:numFmt w:val="decimal"/>
      <w:suff w:val="space"/>
      <w:lvlText w:val="%1."/>
      <w:lvlJc w:val="left"/>
    </w:lvl>
  </w:abstractNum>
  <w:abstractNum w:abstractNumId="20">
    <w:nsid w:val="7AFED007"/>
    <w:multiLevelType w:val="singleLevel"/>
    <w:tmpl w:val="7AFED007"/>
    <w:lvl w:ilvl="0" w:tentative="0">
      <w:start w:val="1"/>
      <w:numFmt w:val="decimal"/>
      <w:suff w:val="space"/>
      <w:lvlText w:val="%1."/>
      <w:lvlJc w:val="left"/>
    </w:lvl>
  </w:abstractNum>
  <w:num w:numId="1">
    <w:abstractNumId w:val="11"/>
  </w:num>
  <w:num w:numId="2">
    <w:abstractNumId w:val="5"/>
  </w:num>
  <w:num w:numId="3">
    <w:abstractNumId w:val="20"/>
  </w:num>
  <w:num w:numId="4">
    <w:abstractNumId w:val="2"/>
  </w:num>
  <w:num w:numId="5">
    <w:abstractNumId w:val="9"/>
  </w:num>
  <w:num w:numId="6">
    <w:abstractNumId w:val="8"/>
  </w:num>
  <w:num w:numId="7">
    <w:abstractNumId w:val="13"/>
  </w:num>
  <w:num w:numId="8">
    <w:abstractNumId w:val="17"/>
  </w:num>
  <w:num w:numId="9">
    <w:abstractNumId w:val="0"/>
  </w:num>
  <w:num w:numId="10">
    <w:abstractNumId w:val="10"/>
  </w:num>
  <w:num w:numId="11">
    <w:abstractNumId w:val="16"/>
  </w:num>
  <w:num w:numId="12">
    <w:abstractNumId w:val="6"/>
  </w:num>
  <w:num w:numId="13">
    <w:abstractNumId w:val="7"/>
  </w:num>
  <w:num w:numId="14">
    <w:abstractNumId w:val="1"/>
  </w:num>
  <w:num w:numId="15">
    <w:abstractNumId w:val="15"/>
  </w:num>
  <w:num w:numId="16">
    <w:abstractNumId w:val="3"/>
  </w:num>
  <w:num w:numId="17">
    <w:abstractNumId w:val="12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E3335D0"/>
    <w:rsid w:val="7BE9AECB"/>
    <w:rsid w:val="7F7E481D"/>
    <w:rsid w:val="82BEBF8E"/>
    <w:rsid w:val="C9FBD4B9"/>
    <w:rsid w:val="D79F8983"/>
    <w:rsid w:val="DE33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2022-09-19T22:05:00Z</dcterms:created>
  <dc:creator>aa.muravyova</dc:creator>
  <cp:lastModifiedBy>aa.muravyova</cp:lastModifiedBy>
  <dcterms:modified xsi:type="dcterms:W3CDTF">2022-10-14T14:18:17Z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