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Перечень литературы для подготовке к занятиям.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widowControl w:val="false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Основная литература</w:t>
      </w:r>
    </w:p>
    <w:p>
      <w:pPr>
        <w:pStyle w:val="Normal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1.Верткин А.Л. Национальное руководство по скорой помощи/ А.Л. Верткин. – М.: ЭКСМО, 2012. -810с.</w:t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2. Агаджанян В. В. Организация медицинской помощи при множественной и сочетанной травме (политравме). Клинические рекомендации (протокол лечения) (проект) // Политравма. – 2015. - № 4. – С. 6-18.                                                                                                                                                                                                3. Багненко С.Ф., Мирошниченко А.Г., Миннуллин И.П., Плавунов Н.Ф., Разумный Н.В., Барсукова И.М., Алимов Р.Р., Кокоткин И.Ю. Организация оказания скорой медицинской помощи вне медицинской организации: методические рекомендации. – М.: ГЭОТАР-Медиа, 2015. — 56 с.                                                             4. Клинические рекомендации. Скорая медицинская помощь / под ред. С. Ф. Багненко. — М. : ГЭОТАР-Медиа, 2015. — 880 с.                                                                                                                                                                                5. Бунятян А.А., Анестезиология: национальное руководство [Электронный ресурс] / под ред. А.А. Бунятяна, В.М. Мизикова - М. : ГЭОТАР-Медиа, 2017. - 656 с.                                                                                                                                          6. Ключевский В.В. Хирургия повреждений: Руководство для травматологов, хирургов районных больниц, врачей участковых больниц, фельдшеров ФАП и здравпунктов.- М.-:ГЭОТАР-Медиа, 2013.-880 с.:ил.                                                       7. Котельников, Г. П. Травматология: Национальное руководство / под ред. Г. П. Котельникова, С. П. Миронова. - М.: ГЭОТАР-Медиа, 2018. - 776 с.                                                                                                                  8. Организация и содержание медицинской помощи пострадавшим в чрезвычайных ситуациях: учебное пособие /под ред. профессора И.П.Миннуллина/ СПб.: РИЦ ПСПбГМУ.2019.-124с.                                                      9. Организация работы стационарного отделения скорой медицинской помощи (методические рекомендации) / С. Ф. Багненко [и др.]. - 2-е изд., перераб. и доп. - М.: ГЭОТАР-Медиа, 2018. - 64 с.                                                                                         10. Тулупов А. Н., Синенченко Г. И. Торакоабдоминальная травма. − СПб.: Фолиант, 2016. – 312 с.                                                                                                               11. Хирургия тяжелых сочетанных повреждений: Атлас/Под ред. профессора В.Е.Парфенова и профессора А.Н.Тулупова.-СПб.:ЭЛБИ-СПб, 2018.-458 с.                                                                                                                     12. Первая помощь и медицинские знания: практическое руководство по действиям в неотложных ситуациях/под ред. Л.И.Дежурного, И.П.Миннуллина.-Москва:ГЭОТАРМедиа,2019.-256 с.:ил. </w:t>
      </w:r>
    </w:p>
    <w:p>
      <w:pPr>
        <w:pStyle w:val="NoSpacing"/>
        <w:rPr>
          <w:rFonts w:ascii="PT Astra Serif" w:hAnsi="PT Astra Serif" w:cs="Times New Roman"/>
          <w:b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</w:r>
    </w:p>
    <w:p>
      <w:pPr>
        <w:pStyle w:val="NoSpacing"/>
        <w:rPr>
          <w:rFonts w:ascii="PT Astra Serif" w:hAnsi="PT Astra Serif"/>
        </w:rPr>
      </w:pPr>
      <w:r>
        <w:rPr>
          <w:rFonts w:cs="Times New Roman" w:ascii="PT Astra Serif" w:hAnsi="PT Astra Serif"/>
          <w:b/>
          <w:sz w:val="28"/>
          <w:szCs w:val="28"/>
        </w:rPr>
        <w:t xml:space="preserve">Дополнительная литература </w:t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1. Багненко C.Ф., Организация оказания скорой медицинской помощи вне медицинской организации [Электронный ресурс] : метод. рек. / C. Ф. Багненко и др. - М. : ГЭОТАР-Медиа, 2015. - 56 с.                                                                                  2. Багненко C.Ф., Организация работы стационарного отделения скорой медицинской помощи [Электронный ресурс] : метод. рек. / Багненко C.Ф. и др. - М.: ГЭОТАР-Медиа, 2015. - 80 с.                                                                                      3. Демко А. Е., Осипов А. В., Тулупов А. Н. и др. Повреждения печени и внепеченочных желчевыводящих путей: Учебно-методическое пособие. - СПб.: СПбНИИ скорой помощи им. И. И. Джанелидзе.- 2019. – 28 с.                                          4. Дулаев А.К., Дадыкин А.В. Клинические рекомендации (протокол) по оказанию медицинской помощи при политравме. // Скорая медицинская помощь. Клинические рекомендации / Под ред. С. Ф. Багненко. – М.: ГЭОТАР-Медиа, 2015. – С. 590-599.                                                                                                                                                 5. Луфт В.М., Тулупов А.Н., Лапшин В.И. и др. Нутритивно-метаболическая терапия при тяжелой сочетанной травме: Учебно-методическое пособие. - СПб.: СПбНИИ скорой помощи им. И.И. Джанелидзе, 2015. -56 с.                                                                                                                                                                                6. Стандарты первичной медико-санитарной помощи [Электронный ресурс] / - М. : ГЭОТАР-Медиа, 2019.                                                                                                   7. Шайтор В.М. Скорая и неотложная медицинская помощь детям: краткое руководство для врачей. 2-е изд., испр. и доп. М.: ГЭОТАР-Медиа, 2019. 416 с.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900" w:leader="none"/>
        </w:tabs>
        <w:ind w:firstLine="567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900" w:leader="none"/>
        </w:tabs>
        <w:ind w:firstLine="567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Базы данных, справочные и поисковые системы, Интернет-ресурсы, ссылки.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9"/>
          <w:tab w:val="left" w:pos="900" w:leader="none"/>
        </w:tabs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http://www.cito03.ru/ Национальное Научно-практическое общество скорой медицинской помощи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9"/>
          <w:tab w:val="left" w:pos="900" w:leader="none"/>
        </w:tabs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http://www.critical.ru/ Сайт медицины критических состояний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9"/>
          <w:tab w:val="left" w:pos="900" w:leader="none"/>
        </w:tabs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http://www.rusmedserv.com/ Русский медицинский сервер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9"/>
          <w:tab w:val="left" w:pos="900" w:leader="none"/>
        </w:tabs>
        <w:rPr/>
      </w:pPr>
      <w:hyperlink r:id="rId2">
        <w:r>
          <w:rPr>
            <w:rFonts w:ascii="PT Astra Serif" w:hAnsi="PT Astra Serif"/>
            <w:color w:val="auto"/>
            <w:sz w:val="28"/>
            <w:szCs w:val="28"/>
          </w:rPr>
          <w:t>https://elibrary.ru/defaultx.asp Научная электронная библиотека eLIBRARY.RU</w:t>
        </w:r>
      </w:hyperlink>
    </w:p>
    <w:p>
      <w:pPr>
        <w:pStyle w:val="ListParagraph"/>
        <w:widowControl w:val="false"/>
        <w:numPr>
          <w:ilvl w:val="0"/>
          <w:numId w:val="2"/>
        </w:numPr>
        <w:tabs>
          <w:tab w:val="clear" w:pos="709"/>
          <w:tab w:val="left" w:pos="900" w:leader="none"/>
        </w:tabs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http://www.studentlibrary.ru/ 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9"/>
          <w:tab w:val="left" w:pos="900" w:leader="none"/>
        </w:tabs>
        <w:rPr/>
      </w:pPr>
      <w:hyperlink r:id="rId3">
        <w:r>
          <w:rPr>
            <w:rFonts w:ascii="PT Astra Serif" w:hAnsi="PT Astra Serif"/>
            <w:color w:val="auto"/>
            <w:sz w:val="28"/>
            <w:szCs w:val="28"/>
          </w:rPr>
          <w:t>http://www.bloodjournal.org</w:t>
        </w:r>
      </w:hyperlink>
    </w:p>
    <w:p>
      <w:pPr>
        <w:pStyle w:val="ListParagraph"/>
        <w:widowControl w:val="false"/>
        <w:numPr>
          <w:ilvl w:val="0"/>
          <w:numId w:val="2"/>
        </w:numPr>
        <w:tabs>
          <w:tab w:val="clear" w:pos="709"/>
          <w:tab w:val="left" w:pos="900" w:leader="none"/>
        </w:tabs>
        <w:rPr/>
      </w:pPr>
      <w:hyperlink r:id="rId4">
        <w:r>
          <w:rPr>
            <w:rFonts w:ascii="PT Astra Serif" w:hAnsi="PT Astra Serif"/>
            <w:color w:val="auto"/>
            <w:sz w:val="28"/>
            <w:szCs w:val="28"/>
          </w:rPr>
          <w:t>http://e.lanbook.com/</w:t>
        </w:r>
      </w:hyperlink>
    </w:p>
    <w:p>
      <w:pPr>
        <w:pStyle w:val="ListParagraph"/>
        <w:widowControl w:val="false"/>
        <w:numPr>
          <w:ilvl w:val="0"/>
          <w:numId w:val="2"/>
        </w:numPr>
        <w:tabs>
          <w:tab w:val="clear" w:pos="709"/>
          <w:tab w:val="left" w:pos="900" w:leader="none"/>
        </w:tabs>
        <w:rPr/>
      </w:pPr>
      <w:hyperlink r:id="rId5">
        <w:r>
          <w:rPr>
            <w:rFonts w:ascii="PT Astra Serif" w:hAnsi="PT Astra Serif"/>
            <w:color w:val="auto"/>
            <w:sz w:val="28"/>
            <w:szCs w:val="28"/>
          </w:rPr>
          <w:t>http://www.scopus.com/</w:t>
        </w:r>
      </w:hyperlink>
    </w:p>
    <w:p>
      <w:pPr>
        <w:pStyle w:val="ListParagraph"/>
        <w:widowControl w:val="false"/>
        <w:numPr>
          <w:ilvl w:val="0"/>
          <w:numId w:val="2"/>
        </w:numPr>
        <w:tabs>
          <w:tab w:val="clear" w:pos="709"/>
          <w:tab w:val="left" w:pos="900" w:leader="none"/>
        </w:tabs>
        <w:rPr/>
      </w:pPr>
      <w:hyperlink r:id="rId6">
        <w:r>
          <w:rPr>
            <w:rFonts w:ascii="PT Astra Serif" w:hAnsi="PT Astra Serif"/>
            <w:color w:val="auto"/>
            <w:sz w:val="28"/>
            <w:szCs w:val="28"/>
          </w:rPr>
          <w:t>http://books-up.ru/</w:t>
        </w:r>
      </w:hyperlink>
    </w:p>
    <w:p>
      <w:pPr>
        <w:pStyle w:val="ListParagraph"/>
        <w:widowControl w:val="false"/>
        <w:numPr>
          <w:ilvl w:val="0"/>
          <w:numId w:val="2"/>
        </w:numPr>
        <w:tabs>
          <w:tab w:val="clear" w:pos="709"/>
          <w:tab w:val="left" w:pos="900" w:leader="none"/>
        </w:tabs>
        <w:bidi w:val="0"/>
        <w:jc w:val="left"/>
        <w:rPr/>
      </w:pPr>
      <w:hyperlink r:id="rId7">
        <w:r>
          <w:rPr>
            <w:rFonts w:ascii="PT Astra Serif" w:hAnsi="PT Astra Serif"/>
            <w:color w:val="auto"/>
            <w:sz w:val="28"/>
            <w:szCs w:val="28"/>
          </w:rPr>
          <w:t>http://elibrary.ru</w:t>
        </w:r>
      </w:hyperlink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T Astra Serif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15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 Devanagari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FF"/>
      <w:u w:val="single"/>
    </w:rPr>
  </w:style>
  <w:style w:type="character" w:styleId="Style15">
    <w:name w:val="Посещённая гиперссылка"/>
    <w:rPr>
      <w:color w:val="800080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eastAsia="Calibri" w:cs="Calibri" w:ascii="Liberation Serif" w:hAnsi="Liberation Serif"/>
      <w:color w:val="auto"/>
      <w:kern w:val="2"/>
      <w:sz w:val="24"/>
      <w:szCs w:val="24"/>
      <w:lang w:eastAsia="zh-CN" w:val="ru-RU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library.ru/defaultx.asp &#1053;&#1072;&#1091;&#1095;&#1085;&#1072;&#1103; &#1101;&#1083;&#1077;&#1082;&#1090;&#1088;&#1086;&#1085;&#1085;&#1072;&#1103; &#1073;&#1080;&#1073;&#1083;&#1080;&#1086;&#1090;&#1077;&#1082;&#1072; eLIBRARY.RU" TargetMode="External"/><Relationship Id="rId3" Type="http://schemas.openxmlformats.org/officeDocument/2006/relationships/hyperlink" Target="http://www.bloodjournal.org/" TargetMode="External"/><Relationship Id="rId4" Type="http://schemas.openxmlformats.org/officeDocument/2006/relationships/hyperlink" Target="http://e.lanbook.com/" TargetMode="External"/><Relationship Id="rId5" Type="http://schemas.openxmlformats.org/officeDocument/2006/relationships/hyperlink" Target="http://www.scopus.com/" TargetMode="External"/><Relationship Id="rId6" Type="http://schemas.openxmlformats.org/officeDocument/2006/relationships/hyperlink" Target="http://books-up.ru/" TargetMode="External"/><Relationship Id="rId7" Type="http://schemas.openxmlformats.org/officeDocument/2006/relationships/hyperlink" Target="http://elibrary.ru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LibreOffice/6.4.7.2$Linux_X86_64 LibreOffice_project/40$Build-2</Application>
  <Pages>2</Pages>
  <Words>489</Words>
  <Characters>3302</Characters>
  <CharactersWithSpaces>5499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2023-04-07T13:11:23Z</dcterms:modified>
  <cp:revision>1</cp:revision>
  <dc:subject/>
  <dc:title/>
</cp:coreProperties>
</file>