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C8" w:rsidRPr="00292A57" w:rsidRDefault="00F240C8" w:rsidP="00F240C8">
      <w:pPr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2A57">
        <w:rPr>
          <w:rFonts w:ascii="Times New Roman" w:hAnsi="Times New Roman" w:cs="Times New Roman"/>
          <w:bCs/>
          <w:sz w:val="28"/>
          <w:szCs w:val="28"/>
        </w:rPr>
        <w:t xml:space="preserve">Федеральное государственное бюджетное образовательное учреждение                                         высшего образования                                                                                         «Ставропольский государственный медицинский университет»                                                Министерства здравоохранения Российской Федерации                                              </w:t>
      </w:r>
    </w:p>
    <w:p w:rsidR="00F240C8" w:rsidRPr="00292A57" w:rsidRDefault="00F240C8" w:rsidP="00F240C8">
      <w:pPr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92A57">
        <w:rPr>
          <w:rFonts w:ascii="Times New Roman" w:hAnsi="Times New Roman" w:cs="Times New Roman"/>
          <w:bCs/>
          <w:sz w:val="28"/>
          <w:szCs w:val="28"/>
        </w:rPr>
        <w:t xml:space="preserve">        Кафедра скорой и неотложной медицинской помощи с курсом ДПО                        </w:t>
      </w:r>
    </w:p>
    <w:p w:rsidR="00F240C8" w:rsidRPr="00292A57" w:rsidRDefault="00F240C8" w:rsidP="00F240C8">
      <w:pPr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F240C8" w:rsidRPr="00292A57" w:rsidRDefault="00F240C8" w:rsidP="00F240C8">
      <w:pPr>
        <w:jc w:val="right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«УТВЕРЖДЕНО»                                                                                                                          Директор ИДПО                                                                                                             _</w:t>
      </w:r>
      <w:r w:rsidR="00CF7494">
        <w:rPr>
          <w:rFonts w:ascii="Times New Roman" w:hAnsi="Times New Roman" w:cs="Times New Roman"/>
          <w:sz w:val="28"/>
          <w:szCs w:val="28"/>
        </w:rPr>
        <w:t xml:space="preserve">____________ Н.В. </w:t>
      </w:r>
      <w:proofErr w:type="spellStart"/>
      <w:r w:rsidR="00CF7494">
        <w:rPr>
          <w:rFonts w:ascii="Times New Roman" w:hAnsi="Times New Roman" w:cs="Times New Roman"/>
          <w:sz w:val="28"/>
          <w:szCs w:val="28"/>
        </w:rPr>
        <w:t>Агра</w:t>
      </w:r>
      <w:r w:rsidR="00F932C1" w:rsidRPr="00292A57">
        <w:rPr>
          <w:rFonts w:ascii="Times New Roman" w:hAnsi="Times New Roman" w:cs="Times New Roman"/>
          <w:sz w:val="28"/>
          <w:szCs w:val="28"/>
        </w:rPr>
        <w:t>нович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____ ________</w:t>
      </w:r>
      <w:bookmarkStart w:id="0" w:name="_GoBack"/>
      <w:bookmarkEnd w:id="0"/>
      <w:r w:rsidRPr="00292A57">
        <w:rPr>
          <w:rFonts w:ascii="Times New Roman" w:hAnsi="Times New Roman" w:cs="Times New Roman"/>
          <w:sz w:val="28"/>
          <w:szCs w:val="28"/>
        </w:rPr>
        <w:t>___ 20____г</w:t>
      </w:r>
    </w:p>
    <w:p w:rsidR="00F240C8" w:rsidRPr="00292A57" w:rsidRDefault="00F240C8" w:rsidP="00F240C8">
      <w:pPr>
        <w:ind w:right="-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92A5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F240C8" w:rsidRPr="00292A57" w:rsidRDefault="00F240C8" w:rsidP="00F24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АННОТАЦИЯ                                                                                                                                                                              К РАБОЧЕЙ ПРОГРАММЕ ЦИКЛА                                                                                                                    ПОВЫШЕНИЯ КВАЛИФИКАЦИИ</w:t>
      </w:r>
    </w:p>
    <w:p w:rsidR="00F240C8" w:rsidRPr="00292A57" w:rsidRDefault="00F240C8" w:rsidP="00F240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ascii="Times New Roman" w:hAnsi="Times New Roman" w:cs="Times New Roman"/>
          <w:b/>
          <w:sz w:val="28"/>
          <w:szCs w:val="28"/>
        </w:rPr>
        <w:t>»</w:t>
      </w:r>
    </w:p>
    <w:p w:rsidR="00F240C8" w:rsidRPr="00292A57" w:rsidRDefault="006B54FD" w:rsidP="00F24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2A57">
        <w:rPr>
          <w:rFonts w:ascii="Times New Roman" w:hAnsi="Times New Roman" w:cs="Times New Roman"/>
          <w:b/>
          <w:sz w:val="28"/>
          <w:szCs w:val="28"/>
          <w:u w:val="single"/>
        </w:rPr>
        <w:t xml:space="preserve"> (144</w:t>
      </w:r>
      <w:r w:rsidR="00F240C8" w:rsidRPr="00292A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ч)</w:t>
      </w:r>
    </w:p>
    <w:p w:rsidR="00F240C8" w:rsidRPr="00292A57" w:rsidRDefault="00F240C8" w:rsidP="00F24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0C8" w:rsidRPr="00292A57" w:rsidRDefault="00F240C8" w:rsidP="00F24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0C8" w:rsidRPr="00292A57" w:rsidRDefault="00F240C8" w:rsidP="00F24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0C8" w:rsidRPr="00292A57" w:rsidRDefault="00F240C8" w:rsidP="00F24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54FD" w:rsidRPr="00292A57" w:rsidRDefault="006B54FD" w:rsidP="00F24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0C8" w:rsidRPr="00292A57" w:rsidRDefault="00F240C8" w:rsidP="006B54F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0C8" w:rsidRPr="00292A57" w:rsidRDefault="00F240C8" w:rsidP="00F24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0C8" w:rsidRPr="00292A57" w:rsidRDefault="00F240C8" w:rsidP="00F24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0C8" w:rsidRPr="00292A57" w:rsidRDefault="00F240C8" w:rsidP="00F24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0C8" w:rsidRPr="00292A57" w:rsidRDefault="00292A57" w:rsidP="00292A57">
      <w:pPr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240C8" w:rsidRPr="00292A57">
        <w:rPr>
          <w:rFonts w:ascii="Times New Roman" w:hAnsi="Times New Roman" w:cs="Times New Roman"/>
          <w:b/>
          <w:sz w:val="28"/>
          <w:szCs w:val="28"/>
        </w:rPr>
        <w:t>Ставрополь, 2022</w:t>
      </w:r>
    </w:p>
    <w:p w:rsidR="00292A57" w:rsidRDefault="00292A57" w:rsidP="00F932C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4FD" w:rsidRPr="00292A57" w:rsidRDefault="00F240C8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240C8" w:rsidRPr="00292A57" w:rsidRDefault="00F240C8" w:rsidP="00292A57">
      <w:pPr>
        <w:pStyle w:val="a4"/>
        <w:ind w:left="-567" w:firstLine="709"/>
        <w:jc w:val="both"/>
        <w:rPr>
          <w:rFonts w:cs="Times New Roman"/>
          <w:sz w:val="28"/>
          <w:szCs w:val="28"/>
        </w:rPr>
      </w:pPr>
      <w:r w:rsidRPr="00292A57">
        <w:rPr>
          <w:rFonts w:cs="Times New Roman"/>
          <w:sz w:val="28"/>
          <w:szCs w:val="28"/>
        </w:rPr>
        <w:t xml:space="preserve">Дополнительная профессиональная программа повышения квалификации врачей </w:t>
      </w:r>
      <w:r w:rsidRPr="00292A57">
        <w:rPr>
          <w:rFonts w:cs="Times New Roman"/>
          <w:b/>
          <w:sz w:val="28"/>
          <w:szCs w:val="28"/>
        </w:rPr>
        <w:t>«</w:t>
      </w:r>
      <w:r w:rsidR="00292A57" w:rsidRPr="00292A57">
        <w:rPr>
          <w:rFonts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cs="Times New Roman"/>
          <w:b/>
          <w:sz w:val="28"/>
          <w:szCs w:val="28"/>
        </w:rPr>
        <w:t xml:space="preserve">» </w:t>
      </w:r>
      <w:r w:rsidRPr="00292A57">
        <w:rPr>
          <w:rFonts w:cs="Times New Roman"/>
          <w:sz w:val="28"/>
          <w:szCs w:val="28"/>
        </w:rPr>
        <w:t>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F240C8" w:rsidRPr="00292A57" w:rsidRDefault="00F240C8" w:rsidP="00292A57">
      <w:pPr>
        <w:pStyle w:val="a4"/>
        <w:ind w:left="-567"/>
        <w:rPr>
          <w:rFonts w:cs="Times New Roman"/>
          <w:b/>
          <w:sz w:val="28"/>
          <w:szCs w:val="28"/>
        </w:rPr>
      </w:pPr>
    </w:p>
    <w:p w:rsidR="00F240C8" w:rsidRPr="00292A57" w:rsidRDefault="00F240C8" w:rsidP="00292A57">
      <w:pPr>
        <w:widowControl w:val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Актуальность программы «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ascii="Times New Roman" w:hAnsi="Times New Roman" w:cs="Times New Roman"/>
          <w:b/>
          <w:sz w:val="28"/>
          <w:szCs w:val="28"/>
        </w:rPr>
        <w:t>»</w:t>
      </w:r>
    </w:p>
    <w:p w:rsidR="006B54FD" w:rsidRPr="00292A57" w:rsidRDefault="00F240C8" w:rsidP="00292A57">
      <w:pPr>
        <w:widowControl w:val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</w:t>
      </w:r>
      <w:r w:rsidR="006B54FD" w:rsidRPr="00292A57">
        <w:rPr>
          <w:rFonts w:ascii="Times New Roman" w:hAnsi="Times New Roman" w:cs="Times New Roman"/>
          <w:sz w:val="28"/>
          <w:szCs w:val="28"/>
        </w:rPr>
        <w:t xml:space="preserve">В последнее время большую актуальность приобретает лечение пациентов с тяжелой сочетанной травмой с ее осложнениями. Это связано с повышением уровня травматизма, а травмы становятся все более тяжелыми. Актуальность программы обусловлена необходимостью своевременного оказания помощи пациентам с сочетанной травмой на </w:t>
      </w:r>
      <w:proofErr w:type="spellStart"/>
      <w:r w:rsidR="006B54FD" w:rsidRPr="00292A57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6B54FD" w:rsidRPr="00292A57">
        <w:rPr>
          <w:rFonts w:ascii="Times New Roman" w:hAnsi="Times New Roman" w:cs="Times New Roman"/>
          <w:sz w:val="28"/>
          <w:szCs w:val="28"/>
        </w:rPr>
        <w:t xml:space="preserve"> этапе, транспортировки пациентов в стационар и оказание </w:t>
      </w:r>
      <w:proofErr w:type="spellStart"/>
      <w:r w:rsidR="006B54FD" w:rsidRPr="00292A57">
        <w:rPr>
          <w:rFonts w:ascii="Times New Roman" w:hAnsi="Times New Roman" w:cs="Times New Roman"/>
          <w:sz w:val="28"/>
          <w:szCs w:val="28"/>
        </w:rPr>
        <w:t>мультидисциплинарной</w:t>
      </w:r>
      <w:proofErr w:type="spellEnd"/>
      <w:r w:rsidR="006B54FD" w:rsidRPr="00292A57">
        <w:rPr>
          <w:rFonts w:ascii="Times New Roman" w:hAnsi="Times New Roman" w:cs="Times New Roman"/>
          <w:sz w:val="28"/>
          <w:szCs w:val="28"/>
        </w:rPr>
        <w:t xml:space="preserve"> помощи данной группе пациентов в стационаре.</w:t>
      </w:r>
    </w:p>
    <w:p w:rsidR="006B54FD" w:rsidRPr="00292A57" w:rsidRDefault="006B54FD" w:rsidP="00292A57">
      <w:pPr>
        <w:pStyle w:val="a4"/>
        <w:ind w:left="-567" w:firstLine="567"/>
        <w:jc w:val="both"/>
        <w:rPr>
          <w:rFonts w:cs="Times New Roman"/>
          <w:sz w:val="28"/>
          <w:szCs w:val="28"/>
        </w:rPr>
      </w:pPr>
      <w:r w:rsidRPr="00292A57">
        <w:rPr>
          <w:rFonts w:cs="Times New Roman"/>
          <w:sz w:val="28"/>
          <w:szCs w:val="28"/>
        </w:rPr>
        <w:t xml:space="preserve">Дополнительная профессиональная программа повышения квалификации врачей по оказанию скорой медицинской помощи </w:t>
      </w:r>
      <w:r w:rsidRPr="00292A57">
        <w:rPr>
          <w:rFonts w:cs="Times New Roman"/>
          <w:b/>
          <w:sz w:val="28"/>
          <w:szCs w:val="28"/>
        </w:rPr>
        <w:t>«</w:t>
      </w:r>
      <w:r w:rsidR="00292A57" w:rsidRPr="00292A57">
        <w:rPr>
          <w:rFonts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cs="Times New Roman"/>
          <w:b/>
          <w:sz w:val="28"/>
          <w:szCs w:val="28"/>
        </w:rPr>
        <w:t xml:space="preserve">» </w:t>
      </w:r>
      <w:r w:rsidRPr="00292A57">
        <w:rPr>
          <w:rFonts w:cs="Times New Roman"/>
          <w:sz w:val="28"/>
          <w:szCs w:val="28"/>
        </w:rPr>
        <w:t>разработана с учетом требований:</w:t>
      </w:r>
    </w:p>
    <w:p w:rsidR="00227E6D" w:rsidRPr="00292A57" w:rsidRDefault="006B54FD" w:rsidP="00227E6D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Федеральный закон от 2912.2012 г. № 273-ФЗ «Об образовании в Российской Федерации»                                                                                                             Федеральный закон от 21.11.2011 г. № 323-ФЗ «Об основах охраны здоровья граждан в РФ»                                                                                                      Федеральный закон от 29.11.2010 г. № 326-ФЗ «Об обязательном медицинском страховании в Российской Федерации»                                                                                                                                                                              Приказ Министерства образования и науки РФ от 26 августа 2014г. №1110 «Об утверждении федерального государственного образовательного стандарта высшего образования по специальности 31.08.48 Скорая медицинская помощь (уровень подготовки кадров высшей квалификации)»                                                                                                                                                                      Приказ Министерства образования и науки РФ от 26 августа 2014г. N1109 «Об утверждении федерального государственного образовательного стандарта высшего образования по специальности 31.08.02 Анестезиология-реаниматология (уровень подготовки кадров высшей квалификации)»                                                                                                                                                                      Приказ Министерства образования и науки Российской Федерации от 01 июля 2013г. № 499 «Об утверждении Порядка организации и осуществления образовательной деятельности по дополнительным профессиональным программам»                                                                                                                                                                                  Приказ Минздрава России от 08.10.2015 N 707н (ред. от 15.06.2017) Об </w:t>
      </w:r>
      <w:r w:rsidRPr="00292A5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                                                                                                     Приказ Министерства здравоохранения РФ от 03 августа 2012 г. № 66н «Об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организациях»                                                                                                                               Приказ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служащих»                                                                                                                                                                                     Приказ Министерства образования и науки РФ от 12 сентября 2013г. №1061 «Об утверждении перечней специальностей и направлений подготовки высшего образования»                                                                                                         </w:t>
      </w:r>
      <w:r w:rsidR="00292A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92A57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РФ от 8 октября 2015г. N707н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                                                                                                             Приказ Министерства здравоохранения РФ от 15 ноября 2012г. N927н «Об утверждении Порядка оказания медицинской помощи пострадавшим с сочетанными, множественными и изолированными травмами, сопровождающимися шоком»                                                                                                                                                    Приказ Министерства здравоохранения РФ от 15 ноября 2012 г. N 922н «Об утверждении Порядка оказания медицинской помощи по профилю «Скорая медицинская помощь»                                                                                    </w:t>
      </w:r>
      <w:r w:rsidR="00292A5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92A57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РФ от 12 ноября 2012г. 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N901н «Об утверждении Порядка оказания медицинской помощи населению по профилю «Анестезиология-реаниматология»                                                                                                                                                                  Приказ Министерства здравоохранения и социального развития Российской Федерации от 15.05.2012 № 543н «Об утверждении Положения об организации оказания первичной медико-санитарной помощи взрослому населению»                                                                                                                                                                                    Приказ Министерства здравоохранения и социального развития Российской Федерации от 04.05.2012 № 477н «Об утверждении перечня состояний, при которых оказывается первая помощь, и перечня мероприятий по оказанию первой помощи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                                                                            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Приказ МЗ РФ от 20.06.2013 № 388н «Об утверждении порядка оказания скорой, в том числе скорой специализированной, скорой медицинской помощи»                                                                                                          Приказ Министерства труда и социальной защиты РФ от 14 марта 2018 года N </w:t>
      </w:r>
      <w:r w:rsidRPr="00292A57">
        <w:rPr>
          <w:rFonts w:ascii="Times New Roman" w:hAnsi="Times New Roman" w:cs="Times New Roman"/>
          <w:sz w:val="28"/>
          <w:szCs w:val="28"/>
        </w:rPr>
        <w:lastRenderedPageBreak/>
        <w:t xml:space="preserve">133н «Об утверждении профессионального стандарта «Врач скорой медицинской помощи»                                                                                              </w:t>
      </w:r>
      <w:r w:rsidR="00292A5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92A57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27 августа 2018 года N 554н «Об утверждении профессионального стандарта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Врач - анестезиолог-реаниматолог»                                                                     </w:t>
      </w:r>
      <w:r w:rsidR="00292A5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92A57">
        <w:rPr>
          <w:rFonts w:ascii="Times New Roman" w:hAnsi="Times New Roman" w:cs="Times New Roman"/>
          <w:sz w:val="28"/>
          <w:szCs w:val="28"/>
        </w:rPr>
        <w:t xml:space="preserve"> Приказ Министерства труда и социальной защиты РФ от 26 ноября 2018 г. N 743н «Об утверждении профессионального стандарта «Врач-хирург»                                                                                                                        Приказ Министерства труда и социальной защиты РФ от 12 ноября 2018 г. N 698н «Об утверждении профессионального стандарта «Врач-травматолог-ортопед»</w:t>
      </w:r>
      <w:r w:rsidR="00227E6D">
        <w:rPr>
          <w:rFonts w:ascii="Times New Roman" w:hAnsi="Times New Roman" w:cs="Times New Roman"/>
          <w:sz w:val="28"/>
          <w:szCs w:val="28"/>
        </w:rPr>
        <w:t xml:space="preserve"> </w:t>
      </w:r>
      <w:r w:rsidR="00227E6D" w:rsidRPr="00227E6D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11 марта 2019 года N 140н «Об утверждении профессионального стандарта «Врач - торакальный</w:t>
      </w:r>
      <w:proofErr w:type="gramEnd"/>
      <w:r w:rsidR="00227E6D" w:rsidRPr="00227E6D">
        <w:rPr>
          <w:rFonts w:ascii="Times New Roman" w:hAnsi="Times New Roman" w:cs="Times New Roman"/>
          <w:sz w:val="28"/>
          <w:szCs w:val="28"/>
        </w:rPr>
        <w:t xml:space="preserve"> хирург»                                                                                                                                       Приказ Министерства труда и социальной защиты РФ от 14 марта 2018 года N 141н «Об утверждении профессионального стандарта «Врач - нейрохирург»          </w:t>
      </w:r>
      <w:r w:rsidR="00227E6D" w:rsidRPr="00227E6D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Приказ Министерства труда и социальной защиты РФ от 15 июня 2020 г. N 337н "Об утверждении профессионального стандарта "Врач - челюстно-лицевой хирург"</w:t>
      </w:r>
    </w:p>
    <w:p w:rsidR="006B54FD" w:rsidRPr="00292A57" w:rsidRDefault="006B54FD" w:rsidP="00292A57">
      <w:pPr>
        <w:pStyle w:val="a4"/>
        <w:ind w:left="-567" w:firstLine="567"/>
        <w:jc w:val="both"/>
        <w:rPr>
          <w:rFonts w:cs="Times New Roman"/>
          <w:sz w:val="28"/>
          <w:szCs w:val="28"/>
        </w:rPr>
      </w:pPr>
      <w:r w:rsidRPr="00292A57">
        <w:rPr>
          <w:rFonts w:cs="Times New Roman"/>
          <w:b/>
          <w:sz w:val="28"/>
          <w:szCs w:val="28"/>
        </w:rPr>
        <w:t>Цель дополнительной профессиональной программы</w:t>
      </w:r>
      <w:r w:rsidRPr="00292A57">
        <w:rPr>
          <w:rFonts w:cs="Times New Roman"/>
          <w:sz w:val="28"/>
          <w:szCs w:val="28"/>
        </w:rPr>
        <w:t xml:space="preserve">: </w:t>
      </w:r>
    </w:p>
    <w:p w:rsidR="006B54FD" w:rsidRPr="00292A57" w:rsidRDefault="006B54FD" w:rsidP="00292A5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Цель цикла повышения квалификации </w:t>
      </w: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92A57">
        <w:rPr>
          <w:rFonts w:ascii="Times New Roman" w:hAnsi="Times New Roman" w:cs="Times New Roman"/>
          <w:sz w:val="28"/>
          <w:szCs w:val="28"/>
        </w:rPr>
        <w:t>позволит врачам усовершенствовать компетенции в оказании скорой медицинской помощи пострадавшим с сочетанной травмой.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Задачи освоения дополнительной профессиональной программы:</w:t>
      </w:r>
    </w:p>
    <w:p w:rsidR="006B54FD" w:rsidRPr="00292A57" w:rsidRDefault="006B54FD" w:rsidP="00292A57">
      <w:pPr>
        <w:pStyle w:val="a3"/>
        <w:numPr>
          <w:ilvl w:val="0"/>
          <w:numId w:val="1"/>
        </w:numPr>
        <w:ind w:left="-567"/>
        <w:jc w:val="both"/>
        <w:rPr>
          <w:sz w:val="28"/>
          <w:szCs w:val="28"/>
        </w:rPr>
      </w:pPr>
      <w:r w:rsidRPr="00292A57">
        <w:rPr>
          <w:sz w:val="28"/>
          <w:szCs w:val="28"/>
        </w:rPr>
        <w:t>Изучить патофизиологические особенности и организацию медицинской помощи пострадавшим с сочетанной травмой</w:t>
      </w:r>
    </w:p>
    <w:p w:rsidR="006B54FD" w:rsidRPr="00292A57" w:rsidRDefault="006B54FD" w:rsidP="00292A57">
      <w:pPr>
        <w:pStyle w:val="a3"/>
        <w:numPr>
          <w:ilvl w:val="0"/>
          <w:numId w:val="1"/>
        </w:numPr>
        <w:ind w:left="-567"/>
        <w:jc w:val="both"/>
        <w:rPr>
          <w:sz w:val="28"/>
          <w:szCs w:val="28"/>
        </w:rPr>
      </w:pPr>
      <w:r w:rsidRPr="00292A57">
        <w:rPr>
          <w:sz w:val="28"/>
          <w:szCs w:val="28"/>
        </w:rPr>
        <w:t>Овладеть практическими навыками по оказанию скорой медицинской помощи пострадавшим с сочетанной травмой.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  <w:r w:rsidRPr="00292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6D" w:rsidRPr="00227E6D" w:rsidRDefault="006B54FD" w:rsidP="00227E6D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повышения квалификации </w:t>
      </w: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ascii="Times New Roman" w:hAnsi="Times New Roman" w:cs="Times New Roman"/>
          <w:b/>
          <w:sz w:val="28"/>
          <w:szCs w:val="28"/>
        </w:rPr>
        <w:t>»</w:t>
      </w:r>
      <w:r w:rsidRPr="00292A57">
        <w:rPr>
          <w:rFonts w:ascii="Times New Roman" w:hAnsi="Times New Roman" w:cs="Times New Roman"/>
          <w:sz w:val="28"/>
          <w:szCs w:val="28"/>
        </w:rPr>
        <w:t xml:space="preserve"> слушатель должен приобрести знания, умения и навыки, необходимые для качественного изменения профессиональных компетенций в соответствии с профессиональным стандартом </w:t>
      </w:r>
      <w:r w:rsidRPr="00292A57">
        <w:rPr>
          <w:rFonts w:ascii="Times New Roman" w:hAnsi="Times New Roman" w:cs="Times New Roman"/>
          <w:bCs/>
          <w:sz w:val="28"/>
          <w:szCs w:val="28"/>
        </w:rPr>
        <w:t xml:space="preserve">Врач скорой медицинской помощи", утвержденного Приказом Минтруда России от 14.03.2018 N 133н </w:t>
      </w:r>
      <w:r w:rsidRPr="00292A57">
        <w:rPr>
          <w:rFonts w:ascii="Times New Roman" w:hAnsi="Times New Roman" w:cs="Times New Roman"/>
          <w:sz w:val="28"/>
          <w:szCs w:val="28"/>
        </w:rPr>
        <w:t>«Об утверждении профессионального стандарта «Врач скорой медицинской помощи».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Приказ Министерства труда и социальной защиты Российской Федерации от 27 </w:t>
      </w:r>
      <w:r w:rsidRPr="00292A57">
        <w:rPr>
          <w:rFonts w:ascii="Times New Roman" w:hAnsi="Times New Roman" w:cs="Times New Roman"/>
          <w:sz w:val="28"/>
          <w:szCs w:val="28"/>
        </w:rPr>
        <w:lastRenderedPageBreak/>
        <w:t xml:space="preserve">августа 2018 года N 554н «Об утверждении профессионального стандарта «Врач - анестезиолог-реаниматолог». Приказ Министерства труда и социальной защиты РФ от 26 ноября 2018 г. N 743н «Об утверждении профессионального стандарта «Врач-хирург». 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12 ноября 2018 г. N 698н «Об утверждении профессионального стандарта «Врач-травматолог-ортопед»</w:t>
      </w:r>
      <w:r w:rsidR="00227E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27E6D" w:rsidRPr="00227E6D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11 марта 2019 года N 140н «Об утверждении профессионального стандарта «Врач - торакальный хирург»                                                                                                                                       Приказ Министерства труда и социальной защиты РФ от 14 марта 2018 года N 141н «Об утверждении профессионального стандарта «Врач - нейрохирург</w:t>
      </w:r>
      <w:proofErr w:type="gramEnd"/>
      <w:r w:rsidR="00227E6D" w:rsidRPr="00227E6D">
        <w:rPr>
          <w:rFonts w:ascii="Times New Roman" w:hAnsi="Times New Roman" w:cs="Times New Roman"/>
          <w:sz w:val="28"/>
          <w:szCs w:val="28"/>
        </w:rPr>
        <w:t xml:space="preserve">»          </w:t>
      </w:r>
      <w:r w:rsidR="00227E6D" w:rsidRPr="00227E6D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Приказ Министерства труда и социальной защиты РФ от 15 июня 2020 г. N 337н "Об утверждении профессионального стандарта "Врач - челюстно-лицевой хирург"</w:t>
      </w:r>
      <w:r w:rsidRPr="00292A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Трудовые функции: 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>код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уровень квалификации 7(01.7-09.7)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 xml:space="preserve">Структура дополнительной профессиональной программы </w:t>
      </w:r>
      <w:r w:rsidRPr="00292A57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Pr="00292A57">
        <w:rPr>
          <w:rFonts w:ascii="Times New Roman" w:hAnsi="Times New Roman" w:cs="Times New Roman"/>
          <w:i/>
          <w:sz w:val="28"/>
          <w:szCs w:val="28"/>
        </w:rPr>
        <w:t>врачей по теме</w:t>
      </w:r>
      <w:r w:rsidRPr="00292A57">
        <w:rPr>
          <w:rFonts w:ascii="Times New Roman" w:hAnsi="Times New Roman" w:cs="Times New Roman"/>
          <w:sz w:val="28"/>
          <w:szCs w:val="28"/>
        </w:rPr>
        <w:t xml:space="preserve"> </w:t>
      </w: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ascii="Times New Roman" w:hAnsi="Times New Roman" w:cs="Times New Roman"/>
          <w:b/>
          <w:sz w:val="28"/>
          <w:szCs w:val="28"/>
        </w:rPr>
        <w:t>»</w:t>
      </w:r>
      <w:r w:rsidRPr="00292A57">
        <w:rPr>
          <w:rFonts w:ascii="Times New Roman" w:hAnsi="Times New Roman" w:cs="Times New Roman"/>
          <w:sz w:val="28"/>
          <w:szCs w:val="28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ascii="Times New Roman" w:hAnsi="Times New Roman" w:cs="Times New Roman"/>
          <w:b/>
          <w:sz w:val="28"/>
          <w:szCs w:val="28"/>
        </w:rPr>
        <w:t>»</w:t>
      </w:r>
      <w:r w:rsidRPr="00292A57">
        <w:rPr>
          <w:rFonts w:ascii="Times New Roman" w:hAnsi="Times New Roman" w:cs="Times New Roman"/>
          <w:sz w:val="28"/>
          <w:szCs w:val="28"/>
        </w:rPr>
        <w:t xml:space="preserve">  включен перечень основной и дополнительной литературы, законодательных и нормативно-правовых документов.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В содержании дополнительной профессиональной программы повышения квалификации </w:t>
      </w: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ascii="Times New Roman" w:hAnsi="Times New Roman" w:cs="Times New Roman"/>
          <w:b/>
          <w:sz w:val="28"/>
          <w:szCs w:val="28"/>
        </w:rPr>
        <w:t>»</w:t>
      </w:r>
      <w:r w:rsidRPr="00292A57">
        <w:rPr>
          <w:rFonts w:ascii="Times New Roman" w:hAnsi="Times New Roman" w:cs="Times New Roman"/>
          <w:sz w:val="28"/>
          <w:szCs w:val="28"/>
        </w:rPr>
        <w:t xml:space="preserve"> предусмотрены необходимые знания и практические умения по скорой медицинской помощи. </w:t>
      </w:r>
    </w:p>
    <w:p w:rsidR="00F240C8" w:rsidRPr="00292A57" w:rsidRDefault="00F240C8" w:rsidP="00292A57">
      <w:pPr>
        <w:widowControl w:val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0C8" w:rsidRPr="00292A57" w:rsidRDefault="00F240C8" w:rsidP="00292A5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B54FD" w:rsidRPr="00292A57" w:rsidRDefault="006B54FD" w:rsidP="00227E6D">
      <w:pPr>
        <w:rPr>
          <w:rFonts w:ascii="Times New Roman" w:hAnsi="Times New Roman" w:cs="Times New Roman"/>
          <w:b/>
          <w:sz w:val="28"/>
          <w:szCs w:val="28"/>
        </w:rPr>
      </w:pPr>
    </w:p>
    <w:p w:rsidR="006B54FD" w:rsidRPr="00292A57" w:rsidRDefault="006B54FD" w:rsidP="00292A57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РЕЗУЛЬТАТАМ ОСВОЕНИЯ</w:t>
      </w:r>
    </w:p>
    <w:p w:rsidR="006B54FD" w:rsidRPr="00292A57" w:rsidRDefault="006B54FD" w:rsidP="00292A57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ПОВЫШЕНИЯ КВАЛИФИКАЦИИ</w:t>
      </w:r>
    </w:p>
    <w:p w:rsidR="006B54FD" w:rsidRPr="00292A57" w:rsidRDefault="006B54FD" w:rsidP="00292A57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«Скорая медицинская помощь и хирургические подходы сочетанных повреждений»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ПК </w:t>
      </w: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92A57">
        <w:rPr>
          <w:rFonts w:ascii="Times New Roman" w:hAnsi="Times New Roman" w:cs="Times New Roman"/>
          <w:sz w:val="28"/>
          <w:szCs w:val="28"/>
        </w:rPr>
        <w:t xml:space="preserve">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ФГОС 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специальности скорая медицинская помощь и профессиональным  стандартом «Врач скорой медицинской помощи».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У обучающегося должны быть сформированы следующие </w:t>
      </w:r>
      <w:r w:rsidRPr="00292A57">
        <w:rPr>
          <w:rFonts w:ascii="Times New Roman" w:hAnsi="Times New Roman" w:cs="Times New Roman"/>
          <w:b/>
          <w:sz w:val="28"/>
          <w:szCs w:val="28"/>
        </w:rPr>
        <w:t xml:space="preserve">универсальные компетенции (УК): </w:t>
      </w:r>
    </w:p>
    <w:p w:rsidR="00F932C1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УК-1</w:t>
      </w:r>
      <w:r w:rsidRPr="00292A57">
        <w:rPr>
          <w:rFonts w:ascii="Times New Roman" w:hAnsi="Times New Roman" w:cs="Times New Roman"/>
          <w:sz w:val="28"/>
          <w:szCs w:val="28"/>
        </w:rPr>
        <w:t xml:space="preserve"> -способность и готовность к абстрактному мышлению, анализу, синтезу; 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 xml:space="preserve">УК-2 </w:t>
      </w:r>
      <w:r w:rsidRPr="00292A57">
        <w:rPr>
          <w:rFonts w:ascii="Times New Roman" w:hAnsi="Times New Roman" w:cs="Times New Roman"/>
          <w:sz w:val="28"/>
          <w:szCs w:val="28"/>
        </w:rPr>
        <w:t xml:space="preserve">-способность и готовность к управлению коллективом, толерантно воспринимать социальные, этнические, конфессиональные и культурные различия; 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A57">
        <w:rPr>
          <w:rFonts w:ascii="Times New Roman" w:hAnsi="Times New Roman" w:cs="Times New Roman"/>
          <w:b/>
          <w:sz w:val="28"/>
          <w:szCs w:val="28"/>
        </w:rPr>
        <w:t>УК-3</w:t>
      </w:r>
      <w:r w:rsidRPr="00292A57">
        <w:rPr>
          <w:rFonts w:ascii="Times New Roman" w:hAnsi="Times New Roman" w:cs="Times New Roman"/>
          <w:sz w:val="28"/>
          <w:szCs w:val="28"/>
        </w:rPr>
        <w:t xml:space="preserve"> -способность и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осуществляющем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У обучающегося должны быть сформированы следующие </w:t>
      </w:r>
      <w:r w:rsidRPr="00292A57">
        <w:rPr>
          <w:rFonts w:ascii="Times New Roman" w:hAnsi="Times New Roman" w:cs="Times New Roman"/>
          <w:b/>
          <w:sz w:val="28"/>
          <w:szCs w:val="28"/>
        </w:rPr>
        <w:t>профессиональные компетенции (ПК):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 xml:space="preserve">             ПК-1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влияния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на здоровье человека факторов среды его обитания                                                                                                                                                        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292A57">
        <w:rPr>
          <w:rFonts w:ascii="Times New Roman" w:hAnsi="Times New Roman" w:cs="Times New Roman"/>
          <w:b/>
          <w:sz w:val="28"/>
          <w:szCs w:val="28"/>
        </w:rPr>
        <w:t>ПК-2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                                               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ПК-3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применению социально-гигиенических методик сбора и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медикостатистического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анализа информации о показателях здоровья взрослых и подростков                                                                          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ПК-4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                                                                                                                                        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ПК-5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ведению и лечению пациентов, нуждающихся в оказании хирургической медицинской помощи, а также к ведению и лечению пациентов с травмами и (или) нуждающихся в оказании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травматолого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-ортопедической медицинской помощи                                                                                                     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ПК-6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оказанию медицинской помощи при чрезвычайных ситуациях, в том числе участию в медицинской эвакуации                                                                                                                                                    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ПК-7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                                                                                                                                                                                 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ПК-8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                                                                            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ПК-9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                                                                  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ПК-10</w:t>
      </w:r>
      <w:r w:rsidRPr="00292A57">
        <w:rPr>
          <w:rFonts w:ascii="Times New Roman" w:hAnsi="Times New Roman" w:cs="Times New Roman"/>
          <w:sz w:val="28"/>
          <w:szCs w:val="28"/>
        </w:rPr>
        <w:t xml:space="preserve"> – готовность к участию в оценке качества оказания медицинской помощи с использованием основных медико-статистических показателей</w:t>
      </w:r>
    </w:p>
    <w:p w:rsidR="006B54FD" w:rsidRPr="00292A57" w:rsidRDefault="006B54FD" w:rsidP="00292A57">
      <w:pPr>
        <w:pStyle w:val="a4"/>
        <w:widowControl w:val="0"/>
        <w:ind w:left="-567" w:firstLine="709"/>
        <w:jc w:val="both"/>
        <w:rPr>
          <w:rFonts w:cs="Times New Roman"/>
          <w:b/>
          <w:bCs/>
          <w:sz w:val="28"/>
          <w:szCs w:val="28"/>
          <w:highlight w:val="yellow"/>
        </w:rPr>
      </w:pP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4FD" w:rsidRDefault="006B54FD" w:rsidP="00292A57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A57" w:rsidRDefault="00292A57" w:rsidP="00292A57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A57" w:rsidRPr="00292A57" w:rsidRDefault="00292A57" w:rsidP="00292A57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lastRenderedPageBreak/>
        <w:t>Перечень знаний, умений и владений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обучающегося по окончанию обучения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92A57">
        <w:rPr>
          <w:rFonts w:ascii="Times New Roman" w:hAnsi="Times New Roman" w:cs="Times New Roman"/>
          <w:sz w:val="28"/>
          <w:szCs w:val="28"/>
        </w:rPr>
        <w:t>приведен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в соответствии с профессиональным стандартом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  <w:u w:val="single"/>
        </w:rPr>
        <w:t>По окончании обучения врач должен знать (ЗН)</w:t>
      </w:r>
      <w:r w:rsidRPr="00292A57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1. </w:t>
      </w:r>
      <w:r w:rsidRPr="00292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оказания медицинской помощи, клинические рекомендации (протоколы лечения) по вопросам оказания медицинской помощи пациентам при травмах, заболеваниях и (или) состояниях костно-мышечной системы;                                                                                                                                                                                            2. Стандарты первичной медико-санитарной помощи, специализированной, в том числе высокотехнологичной медицинской помощи взрослым и детям при травмах, заболеваниях и (или) состояниях костно-мышечной системы;                                                                                                                                                                                                  3. Методика осмотра и обследования пациентов с травмами, заболеваниями и (или) состояниями костно-мышечной системы;                                                                                                                                                                           4. Травмы, заболевания и (или) состояния костно-мышечной системы, требующие оказания медицинской помощи в неотложной форме;                                                                                                                                                        5. Патофизиология травмы, кровопотери, раневого процесса, свертывающей системы крови;                                                  </w:t>
      </w:r>
      <w:r w:rsidR="00292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Pr="00292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Клиническая картина состояний, требующих оказания медицинской помощи в неотложной форме пациентам с хирургическими заболеваниями и (или) состояниями;                                                                                                              </w:t>
      </w:r>
      <w:r w:rsidR="00292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292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7. Клинические рекомендации (протоколы лечения) по вопросам оказания скорой специализированной медицинской помощи по профилю "анестезиология-реаниматология" вне медицинской организации;                            </w:t>
      </w:r>
      <w:r w:rsidR="00292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</w:t>
      </w:r>
      <w:r w:rsidRPr="00292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8. Клинические рекомендации (протоколы лечения) по вопросам оказания скорой специализированной медицинской помощи по профилю "анестезиология-реаниматология" вне медицинской организации.</w:t>
      </w:r>
    </w:p>
    <w:p w:rsidR="00227E6D" w:rsidRPr="00227E6D" w:rsidRDefault="00227E6D" w:rsidP="00227E6D">
      <w:pPr>
        <w:pStyle w:val="a4"/>
        <w:widowControl w:val="0"/>
        <w:ind w:left="-567"/>
        <w:jc w:val="both"/>
        <w:rPr>
          <w:rFonts w:cs="Times New Roman"/>
          <w:i/>
          <w:sz w:val="28"/>
          <w:szCs w:val="28"/>
        </w:rPr>
      </w:pPr>
      <w:r w:rsidRPr="00227E6D">
        <w:rPr>
          <w:rFonts w:cs="Times New Roman"/>
          <w:sz w:val="28"/>
          <w:szCs w:val="28"/>
          <w:u w:val="single"/>
        </w:rPr>
        <w:t>По окончании обучения врач должен уметь (УМ)</w:t>
      </w:r>
      <w:r w:rsidRPr="00227E6D">
        <w:rPr>
          <w:rFonts w:cs="Times New Roman"/>
          <w:i/>
          <w:sz w:val="28"/>
          <w:szCs w:val="28"/>
        </w:rPr>
        <w:t>:</w:t>
      </w:r>
    </w:p>
    <w:p w:rsidR="00227E6D" w:rsidRPr="00227E6D" w:rsidRDefault="00227E6D" w:rsidP="00227E6D">
      <w:pPr>
        <w:pStyle w:val="s1"/>
        <w:shd w:val="clear" w:color="auto" w:fill="FFFFFF"/>
        <w:spacing w:before="75" w:beforeAutospacing="0" w:after="75" w:afterAutospacing="0"/>
        <w:ind w:left="-567" w:right="75"/>
        <w:rPr>
          <w:sz w:val="28"/>
          <w:szCs w:val="28"/>
        </w:rPr>
      </w:pPr>
      <w:r w:rsidRPr="00227E6D">
        <w:rPr>
          <w:sz w:val="28"/>
          <w:szCs w:val="28"/>
        </w:rPr>
        <w:t xml:space="preserve">1. </w:t>
      </w:r>
      <w:r w:rsidRPr="00227E6D">
        <w:rPr>
          <w:sz w:val="28"/>
          <w:szCs w:val="28"/>
          <w:shd w:val="clear" w:color="auto" w:fill="FFFFFF"/>
        </w:rPr>
        <w:t xml:space="preserve">Оценивать анатомо-функциональное состояние пациентов при травмах, заболеваниях и (или) состояниях костно-мышечной системы;                                                                                                                                                         2. Интерпретировать и анализировать результаты осмотра пациентов с травмами, заболеваниями и (или) состояниями костно-мышечной системы;                                                                                                                                  3. Наложение повязки при нарушении целостности кожных покровов;                                                                     4. Наложение повязки при переломах костей;                                                                                                                              5. Наложение </w:t>
      </w:r>
      <w:proofErr w:type="spellStart"/>
      <w:r w:rsidRPr="00227E6D">
        <w:rPr>
          <w:sz w:val="28"/>
          <w:szCs w:val="28"/>
          <w:shd w:val="clear" w:color="auto" w:fill="FFFFFF"/>
        </w:rPr>
        <w:t>иммобилизационной</w:t>
      </w:r>
      <w:proofErr w:type="spellEnd"/>
      <w:r w:rsidRPr="00227E6D">
        <w:rPr>
          <w:sz w:val="28"/>
          <w:szCs w:val="28"/>
          <w:shd w:val="clear" w:color="auto" w:fill="FFFFFF"/>
        </w:rPr>
        <w:t xml:space="preserve"> повязки при переломах костей;                                                                                       6. Наложение шины при переломах костей;                                                                                                                                         7. Наложение </w:t>
      </w:r>
      <w:proofErr w:type="spellStart"/>
      <w:r w:rsidRPr="00227E6D">
        <w:rPr>
          <w:sz w:val="28"/>
          <w:szCs w:val="28"/>
          <w:shd w:val="clear" w:color="auto" w:fill="FFFFFF"/>
        </w:rPr>
        <w:t>иммобилизационной</w:t>
      </w:r>
      <w:proofErr w:type="spellEnd"/>
      <w:r w:rsidRPr="00227E6D">
        <w:rPr>
          <w:sz w:val="28"/>
          <w:szCs w:val="28"/>
          <w:shd w:val="clear" w:color="auto" w:fill="FFFFFF"/>
        </w:rPr>
        <w:t xml:space="preserve"> повязки при вывихах (подвывихах) суставов;                                                                                                                                    8. </w:t>
      </w:r>
      <w:proofErr w:type="gramStart"/>
      <w:r w:rsidRPr="00227E6D">
        <w:rPr>
          <w:sz w:val="28"/>
          <w:szCs w:val="28"/>
          <w:shd w:val="clear" w:color="auto" w:fill="FFFFFF"/>
        </w:rPr>
        <w:t>Выявлять состояния, требующие оказания медицинской помощи в экстренной форме, включая состояние клинической смерти (остановка жизненно важных функций организма человека (кровообращения и (или) дыхания)</w:t>
      </w:r>
      <w:r w:rsidRPr="00227E6D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</w:t>
      </w:r>
      <w:r w:rsidRPr="00227E6D">
        <w:rPr>
          <w:sz w:val="28"/>
          <w:szCs w:val="28"/>
        </w:rPr>
        <w:lastRenderedPageBreak/>
        <w:t>9.</w:t>
      </w:r>
      <w:proofErr w:type="gramEnd"/>
      <w:r w:rsidRPr="00227E6D">
        <w:rPr>
          <w:sz w:val="28"/>
          <w:szCs w:val="28"/>
          <w:shd w:val="clear" w:color="auto" w:fill="FFFFFF"/>
        </w:rPr>
        <w:t xml:space="preserve"> Оказывать медицинскую помощь пациентам в экстренной форме, вызванных травмами, заболеваниями и (или) состояниями костно-мышечной системы, в том числе в чрезвычайных ситуациях,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                                                                                    10. Оценивать анатомо-функциональное состояние органов и систем организма пациентов с хирургическими заболеваниями и (или) состояниями;                                                                                                                                           11. Оценивать состояние пациентов с хирургическими заболеваниями и (или) состояниями и выделять ведущие синдромы у пациентов, в том числе находящихся в терминальном и тяжелом состоянии, и принимать необходимые меры для выведения их из этого состояния;                                                                                                       12. Пункция плевральной полости;                                                                                                                                           13. Наложение </w:t>
      </w:r>
      <w:proofErr w:type="spellStart"/>
      <w:r w:rsidRPr="00227E6D">
        <w:rPr>
          <w:sz w:val="28"/>
          <w:szCs w:val="28"/>
          <w:shd w:val="clear" w:color="auto" w:fill="FFFFFF"/>
        </w:rPr>
        <w:t>окклюзионной</w:t>
      </w:r>
      <w:proofErr w:type="spellEnd"/>
      <w:r w:rsidRPr="00227E6D">
        <w:rPr>
          <w:sz w:val="28"/>
          <w:szCs w:val="28"/>
          <w:shd w:val="clear" w:color="auto" w:fill="FFFFFF"/>
        </w:rPr>
        <w:t xml:space="preserve"> повязки на грудную клетку;                                                                                                     14. Вправление вывиха сустава;                                                                                                                                                 15. </w:t>
      </w:r>
      <w:proofErr w:type="gramStart"/>
      <w:r w:rsidRPr="00227E6D">
        <w:rPr>
          <w:sz w:val="28"/>
          <w:szCs w:val="28"/>
        </w:rPr>
        <w:t>Оказывать медицинскую помощь пациентам с хирургическими заболеваниями и (или) состояниями в неотложной форме, в том числе в чрезвычайных ситуациях,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помощи, в числе которых:                                                                                                          - продолжающееся наружное и внутреннее кровотечение, острая кровопотеря;</w:t>
      </w:r>
      <w:proofErr w:type="gramEnd"/>
      <w:r w:rsidRPr="00227E6D">
        <w:rPr>
          <w:sz w:val="28"/>
          <w:szCs w:val="28"/>
        </w:rPr>
        <w:t xml:space="preserve">             - геморрагический шок;                                                                                                           - травматический шок;                                                                                                                - инфекционно-токсический шок;                                                                                                - синдром </w:t>
      </w:r>
      <w:proofErr w:type="gramStart"/>
      <w:r w:rsidRPr="00227E6D">
        <w:rPr>
          <w:sz w:val="28"/>
          <w:szCs w:val="28"/>
        </w:rPr>
        <w:t>длительного</w:t>
      </w:r>
      <w:proofErr w:type="gramEnd"/>
      <w:r w:rsidRPr="00227E6D">
        <w:rPr>
          <w:sz w:val="28"/>
          <w:szCs w:val="28"/>
        </w:rPr>
        <w:t xml:space="preserve"> сдавления;                                                                                                - острое нарушение проходимости дыхательных путей;                                                                - напряженный пневмоторакс;                                                                                                - </w:t>
      </w:r>
      <w:proofErr w:type="spellStart"/>
      <w:r w:rsidRPr="00227E6D">
        <w:rPr>
          <w:sz w:val="28"/>
          <w:szCs w:val="28"/>
        </w:rPr>
        <w:t>электротравма</w:t>
      </w:r>
      <w:proofErr w:type="spellEnd"/>
      <w:r w:rsidRPr="00227E6D">
        <w:rPr>
          <w:sz w:val="28"/>
          <w:szCs w:val="28"/>
        </w:rPr>
        <w:t>;                                                                                                                           - отморожение, переохлаждение;                                                                                                 - ожоги</w:t>
      </w:r>
    </w:p>
    <w:p w:rsidR="00227E6D" w:rsidRPr="00227E6D" w:rsidRDefault="00227E6D" w:rsidP="00227E6D">
      <w:pPr>
        <w:pStyle w:val="s1"/>
        <w:shd w:val="clear" w:color="auto" w:fill="FFFFFF"/>
        <w:spacing w:before="75" w:beforeAutospacing="0" w:after="75" w:afterAutospacing="0"/>
        <w:ind w:left="-567" w:right="75"/>
        <w:rPr>
          <w:sz w:val="28"/>
          <w:szCs w:val="28"/>
          <w:shd w:val="clear" w:color="auto" w:fill="FFFFFF"/>
        </w:rPr>
      </w:pPr>
      <w:r w:rsidRPr="00227E6D">
        <w:rPr>
          <w:sz w:val="28"/>
          <w:szCs w:val="28"/>
        </w:rPr>
        <w:t xml:space="preserve">16. </w:t>
      </w:r>
      <w:r w:rsidRPr="00227E6D">
        <w:rPr>
          <w:sz w:val="28"/>
          <w:szCs w:val="28"/>
          <w:shd w:val="clear" w:color="auto" w:fill="FFFFFF"/>
        </w:rPr>
        <w:t xml:space="preserve">Выполнять хирургические вмешательства и лечебные манипуляции при хирургических заболеваниях и (или) состояниях в стационарных условиях, в числе которых:                                                                                                                          - хирургическая обработка раны или инфицированной ткани;                                              - </w:t>
      </w:r>
      <w:proofErr w:type="spellStart"/>
      <w:r w:rsidRPr="00227E6D">
        <w:rPr>
          <w:sz w:val="28"/>
          <w:szCs w:val="28"/>
          <w:shd w:val="clear" w:color="auto" w:fill="FFFFFF"/>
        </w:rPr>
        <w:t>ушивание</w:t>
      </w:r>
      <w:proofErr w:type="spellEnd"/>
      <w:r w:rsidRPr="00227E6D">
        <w:rPr>
          <w:sz w:val="28"/>
          <w:szCs w:val="28"/>
          <w:shd w:val="clear" w:color="auto" w:fill="FFFFFF"/>
        </w:rPr>
        <w:t xml:space="preserve"> раны желудка при проникающем ранении или разрыве;                                 </w:t>
      </w:r>
      <w:r w:rsidRPr="00227E6D">
        <w:rPr>
          <w:sz w:val="28"/>
          <w:szCs w:val="28"/>
        </w:rPr>
        <w:t>- лапаротомия диагностическая;</w:t>
      </w:r>
      <w:r w:rsidRPr="00227E6D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 w:rsidRPr="00227E6D">
        <w:rPr>
          <w:sz w:val="28"/>
          <w:szCs w:val="28"/>
        </w:rPr>
        <w:t>- лапароцентез;</w:t>
      </w:r>
      <w:r w:rsidRPr="00227E6D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Pr="00227E6D">
        <w:rPr>
          <w:sz w:val="28"/>
          <w:szCs w:val="28"/>
        </w:rPr>
        <w:t>- остановка внутрибрюшного кровотечения;</w:t>
      </w:r>
      <w:r w:rsidRPr="00227E6D">
        <w:rPr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Pr="00227E6D">
        <w:rPr>
          <w:sz w:val="28"/>
          <w:szCs w:val="28"/>
        </w:rPr>
        <w:t>- ампутация нижней конечности;</w:t>
      </w:r>
      <w:r w:rsidRPr="00227E6D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</w:t>
      </w:r>
      <w:r w:rsidRPr="00227E6D">
        <w:rPr>
          <w:sz w:val="28"/>
          <w:szCs w:val="28"/>
        </w:rPr>
        <w:t>- ампутация верхней конечности;</w:t>
      </w:r>
      <w:r w:rsidRPr="00227E6D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Pr="00227E6D">
        <w:rPr>
          <w:sz w:val="28"/>
          <w:szCs w:val="28"/>
        </w:rPr>
        <w:t>- торакотомия;</w:t>
      </w:r>
      <w:r w:rsidRPr="00227E6D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227E6D">
        <w:rPr>
          <w:sz w:val="28"/>
          <w:szCs w:val="28"/>
        </w:rPr>
        <w:t xml:space="preserve">- </w:t>
      </w:r>
      <w:proofErr w:type="spellStart"/>
      <w:r w:rsidRPr="00227E6D">
        <w:rPr>
          <w:sz w:val="28"/>
          <w:szCs w:val="28"/>
        </w:rPr>
        <w:t>торакоцентез</w:t>
      </w:r>
      <w:proofErr w:type="spellEnd"/>
      <w:r w:rsidRPr="00227E6D">
        <w:rPr>
          <w:sz w:val="28"/>
          <w:szCs w:val="28"/>
        </w:rPr>
        <w:t>;</w:t>
      </w:r>
      <w:r w:rsidRPr="00227E6D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Pr="00227E6D">
        <w:rPr>
          <w:sz w:val="28"/>
          <w:szCs w:val="28"/>
        </w:rPr>
        <w:t>- дренирование плевральной полости;</w:t>
      </w:r>
    </w:p>
    <w:p w:rsidR="00227E6D" w:rsidRPr="00227E6D" w:rsidRDefault="00227E6D" w:rsidP="00227E6D">
      <w:pPr>
        <w:pStyle w:val="s1"/>
        <w:shd w:val="clear" w:color="auto" w:fill="FFFFFF"/>
        <w:spacing w:before="75" w:beforeAutospacing="0" w:after="75" w:afterAutospacing="0"/>
        <w:ind w:left="-567" w:right="75"/>
        <w:rPr>
          <w:sz w:val="28"/>
          <w:szCs w:val="28"/>
          <w:shd w:val="clear" w:color="auto" w:fill="FFFFFF"/>
        </w:rPr>
      </w:pPr>
      <w:r w:rsidRPr="00227E6D">
        <w:rPr>
          <w:sz w:val="28"/>
          <w:szCs w:val="28"/>
        </w:rPr>
        <w:lastRenderedPageBreak/>
        <w:t xml:space="preserve">17. </w:t>
      </w:r>
      <w:r w:rsidRPr="00227E6D">
        <w:rPr>
          <w:sz w:val="28"/>
          <w:szCs w:val="28"/>
          <w:shd w:val="clear" w:color="auto" w:fill="FFFFFF"/>
        </w:rPr>
        <w:t xml:space="preserve">Проводить осмотр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организации; </w:t>
      </w:r>
    </w:p>
    <w:p w:rsidR="00227E6D" w:rsidRPr="00227E6D" w:rsidRDefault="00227E6D" w:rsidP="00227E6D">
      <w:pPr>
        <w:pStyle w:val="s1"/>
        <w:shd w:val="clear" w:color="auto" w:fill="FFFFFF"/>
        <w:spacing w:before="75" w:beforeAutospacing="0" w:after="75" w:afterAutospacing="0"/>
        <w:ind w:left="-567" w:right="75"/>
        <w:rPr>
          <w:sz w:val="28"/>
          <w:szCs w:val="28"/>
          <w:shd w:val="clear" w:color="auto" w:fill="FFFFFF"/>
        </w:rPr>
      </w:pPr>
      <w:r w:rsidRPr="00227E6D">
        <w:rPr>
          <w:sz w:val="28"/>
          <w:szCs w:val="28"/>
          <w:shd w:val="clear" w:color="auto" w:fill="FFFFFF"/>
        </w:rPr>
        <w:t>18. Проводить медицинскую сортировку пациентов и устанавливать последовательность оказания скорой специализированной медицинской помощи по профилю "анестезиология-реаниматология" вне медицинской организации при массовых заболеваниях, травмах или иных состояниях;</w:t>
      </w:r>
    </w:p>
    <w:p w:rsidR="00227E6D" w:rsidRPr="00F90CFB" w:rsidRDefault="00227E6D" w:rsidP="00F90CFB">
      <w:pPr>
        <w:ind w:left="-567"/>
        <w:rPr>
          <w:rFonts w:ascii="Times New Roman" w:hAnsi="Times New Roman" w:cs="Times New Roman"/>
          <w:sz w:val="28"/>
          <w:szCs w:val="28"/>
        </w:rPr>
      </w:pP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 </w:t>
      </w:r>
      <w:proofErr w:type="gram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диагностических манипуляций и операций пациентам с   заболеваниями и (или) состояниями, в том числе травмами, грудной клетки и органов грудной полости, требующими хирургического лечения:</w:t>
      </w:r>
      <w:r w:rsidRPr="00227E6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- бронхоскопии;</w:t>
      </w:r>
      <w:r w:rsidRPr="00227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бронхо-альвеолярного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лаважа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27E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- бронхиального смыва;</w:t>
      </w:r>
      <w:r w:rsidRPr="00227E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- торакоскопии;</w:t>
      </w:r>
      <w:r w:rsidRPr="00227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медиастиноскопии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27E6D">
        <w:rPr>
          <w:rFonts w:ascii="Times New Roman" w:hAnsi="Times New Roman" w:cs="Times New Roman"/>
          <w:sz w:val="28"/>
          <w:szCs w:val="28"/>
        </w:rPr>
        <w:t xml:space="preserve">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биопсии плевры;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- биопсии легкого;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- биопсии средостения;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- биопсии периферического лимфатического узла;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lang w:eastAsia="ru-RU"/>
        </w:rPr>
        <w:t>трансбронхиальной</w:t>
      </w:r>
      <w:proofErr w:type="spellEnd"/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 пункции лимфатических узлов средостения;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- плевральной пункции;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>- пункции перикарда;</w:t>
      </w:r>
      <w:proofErr w:type="gramEnd"/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lang w:eastAsia="ru-RU"/>
        </w:rPr>
        <w:t>торакоцентеза</w:t>
      </w:r>
      <w:proofErr w:type="spellEnd"/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>- торакотомии;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lang w:eastAsia="ru-RU"/>
        </w:rPr>
        <w:t xml:space="preserve">20.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Выполнять лечебные хирургические манипуляции и операции пациентам с заболеваниями и (или) состояниями, в том числе травмами, грудной клетки и органов грудной полости, требующими хирургического лечения: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плевральную пункцию;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дренирование плевральной полости;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регионарные методы обезболивания;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наложение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пневмоперитонеума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ригидную бронхоскопию;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удаление инородных тел;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восстановление проходимости трахеи;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установку эндобронхиального обтуратора;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установку эндобронхиального клапана;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санацию трахеобронхиального дерева;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трахеальную интубацию под контролем гибкой бронхоскопии;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микротрахеостомию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-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трахеостомию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атипичную резекцию легкого;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анатомическую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сегментэктомию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- резекцию доли легкого (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лобэктомия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- удаление легкого (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пневмонэктомия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плеврэктомию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декортикацию легкого;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дренирование абсцесса легкого;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дренирование средостения;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операции при неотложных состояниях и повреждениях органов грудной полости;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21. </w:t>
      </w:r>
      <w:r w:rsidRPr="00227E6D">
        <w:rPr>
          <w:rFonts w:ascii="Times New Roman" w:hAnsi="Times New Roman" w:cs="Times New Roman"/>
          <w:iCs/>
          <w:sz w:val="28"/>
          <w:szCs w:val="28"/>
        </w:rPr>
        <w:t>Выполнять медицинские вмешательства, в том числе нейрохирургические, при черепно-мозговой травме, огнестрельных и взрывных ранениях головы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репозицию отломков костей при переломах;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пункцию желудочка головного мозга;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краниотомию;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формирование трепанационных отверстий в костях черепа;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разрез головного мозга и мозговых оболочек;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иссечение поврежденных костей черепа;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пункцию гематомы головного мозга;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 xml:space="preserve">- </w:t>
      </w:r>
      <w:proofErr w:type="spellStart"/>
      <w:r w:rsidRPr="00227E6D">
        <w:rPr>
          <w:rFonts w:ascii="Times New Roman" w:hAnsi="Times New Roman" w:cs="Times New Roman"/>
          <w:iCs/>
          <w:sz w:val="28"/>
          <w:szCs w:val="28"/>
        </w:rPr>
        <w:t>декомпрессивную</w:t>
      </w:r>
      <w:proofErr w:type="spellEnd"/>
      <w:r w:rsidRPr="00227E6D">
        <w:rPr>
          <w:rFonts w:ascii="Times New Roman" w:hAnsi="Times New Roman" w:cs="Times New Roman"/>
          <w:iCs/>
          <w:sz w:val="28"/>
          <w:szCs w:val="28"/>
        </w:rPr>
        <w:t xml:space="preserve"> трепанацию;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декомпрессию краниовертебрального перехода;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удаление гематомы головного мозга;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удаление гематом больших полушарий головного мозга;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 xml:space="preserve">- удаление </w:t>
      </w:r>
      <w:proofErr w:type="spellStart"/>
      <w:r w:rsidRPr="00227E6D">
        <w:rPr>
          <w:rFonts w:ascii="Times New Roman" w:hAnsi="Times New Roman" w:cs="Times New Roman"/>
          <w:iCs/>
          <w:sz w:val="28"/>
          <w:szCs w:val="28"/>
        </w:rPr>
        <w:t>эпидуральной</w:t>
      </w:r>
      <w:proofErr w:type="spellEnd"/>
      <w:r w:rsidRPr="00227E6D">
        <w:rPr>
          <w:rFonts w:ascii="Times New Roman" w:hAnsi="Times New Roman" w:cs="Times New Roman"/>
          <w:iCs/>
          <w:sz w:val="28"/>
          <w:szCs w:val="28"/>
        </w:rPr>
        <w:t xml:space="preserve"> гематомы головного мозга;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 xml:space="preserve">- закрытое наружное дренирование </w:t>
      </w:r>
      <w:proofErr w:type="spellStart"/>
      <w:r w:rsidRPr="00227E6D">
        <w:rPr>
          <w:rFonts w:ascii="Times New Roman" w:hAnsi="Times New Roman" w:cs="Times New Roman"/>
          <w:iCs/>
          <w:sz w:val="28"/>
          <w:szCs w:val="28"/>
        </w:rPr>
        <w:t>субдуральной</w:t>
      </w:r>
      <w:proofErr w:type="spellEnd"/>
      <w:r w:rsidRPr="00227E6D">
        <w:rPr>
          <w:rFonts w:ascii="Times New Roman" w:hAnsi="Times New Roman" w:cs="Times New Roman"/>
          <w:iCs/>
          <w:sz w:val="28"/>
          <w:szCs w:val="28"/>
        </w:rPr>
        <w:t xml:space="preserve"> гематомы;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пластику твердой мозговой оболочки;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удаление пораженного вещества головного мозга;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удаление участков мозговой оболочки;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установку паренхиматозного или желудочкового датчика внутричерепного давления;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>- дренирование боковых желудочков головного мозга наружное;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 xml:space="preserve">- пластику </w:t>
      </w:r>
      <w:proofErr w:type="spellStart"/>
      <w:r w:rsidRPr="00227E6D">
        <w:rPr>
          <w:rFonts w:ascii="Times New Roman" w:hAnsi="Times New Roman" w:cs="Times New Roman"/>
          <w:iCs/>
          <w:sz w:val="28"/>
          <w:szCs w:val="28"/>
        </w:rPr>
        <w:t>ликворной</w:t>
      </w:r>
      <w:proofErr w:type="spellEnd"/>
      <w:r w:rsidRPr="00227E6D">
        <w:rPr>
          <w:rFonts w:ascii="Times New Roman" w:hAnsi="Times New Roman" w:cs="Times New Roman"/>
          <w:iCs/>
          <w:sz w:val="28"/>
          <w:szCs w:val="28"/>
        </w:rPr>
        <w:t xml:space="preserve"> фистулы;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 xml:space="preserve">- </w:t>
      </w:r>
      <w:proofErr w:type="spellStart"/>
      <w:r w:rsidRPr="00227E6D">
        <w:rPr>
          <w:rFonts w:ascii="Times New Roman" w:hAnsi="Times New Roman" w:cs="Times New Roman"/>
          <w:iCs/>
          <w:sz w:val="28"/>
          <w:szCs w:val="28"/>
        </w:rPr>
        <w:t>трефинацию</w:t>
      </w:r>
      <w:proofErr w:type="spellEnd"/>
      <w:r w:rsidRPr="00227E6D">
        <w:rPr>
          <w:rFonts w:ascii="Times New Roman" w:hAnsi="Times New Roman" w:cs="Times New Roman"/>
          <w:iCs/>
          <w:sz w:val="28"/>
          <w:szCs w:val="28"/>
        </w:rPr>
        <w:t xml:space="preserve"> черепа;</w:t>
      </w:r>
      <w:r w:rsidRPr="00227E6D">
        <w:rPr>
          <w:rFonts w:ascii="Times New Roman" w:hAnsi="Times New Roman" w:cs="Times New Roman"/>
          <w:iCs/>
          <w:sz w:val="28"/>
          <w:szCs w:val="28"/>
        </w:rPr>
        <w:br/>
        <w:t xml:space="preserve">- удаление </w:t>
      </w:r>
      <w:proofErr w:type="spellStart"/>
      <w:r w:rsidRPr="00227E6D">
        <w:rPr>
          <w:rFonts w:ascii="Times New Roman" w:hAnsi="Times New Roman" w:cs="Times New Roman"/>
          <w:iCs/>
          <w:sz w:val="28"/>
          <w:szCs w:val="28"/>
        </w:rPr>
        <w:t>контузионного</w:t>
      </w:r>
      <w:proofErr w:type="spellEnd"/>
      <w:r w:rsidRPr="00227E6D">
        <w:rPr>
          <w:rFonts w:ascii="Times New Roman" w:hAnsi="Times New Roman" w:cs="Times New Roman"/>
          <w:iCs/>
          <w:sz w:val="28"/>
          <w:szCs w:val="28"/>
        </w:rPr>
        <w:t xml:space="preserve"> очага головного мозга</w:t>
      </w:r>
      <w:r w:rsidR="00F90CFB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</w:t>
      </w:r>
      <w:r w:rsidRPr="00227E6D">
        <w:rPr>
          <w:rFonts w:ascii="Times New Roman" w:hAnsi="Times New Roman" w:cs="Times New Roman"/>
          <w:iCs/>
          <w:sz w:val="28"/>
          <w:szCs w:val="28"/>
        </w:rPr>
        <w:t>22.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Выполнять медицинские вмешательства, в том числе хирургические, в стационарных условиях:</w:t>
      </w:r>
      <w:r w:rsidRPr="00227E6D">
        <w:rPr>
          <w:rFonts w:ascii="Times New Roman" w:hAnsi="Times New Roman" w:cs="Times New Roman"/>
          <w:sz w:val="28"/>
          <w:szCs w:val="28"/>
        </w:rPr>
        <w:t xml:space="preserve"> - лечение перикоронита (промывание, рассечение и (или) иссечение капюшона);                                                                                                   </w:t>
      </w:r>
      <w:r w:rsidR="00F90CF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27E6D">
        <w:rPr>
          <w:rFonts w:ascii="Times New Roman" w:hAnsi="Times New Roman" w:cs="Times New Roman"/>
          <w:sz w:val="28"/>
          <w:szCs w:val="28"/>
        </w:rPr>
        <w:t xml:space="preserve"> - удаление поверхностно расположенного инородного тела;                                           - удаление инородного тела кости;                                                                                       - остановку луночного кровотечения без наложения швов методом тампонады;                                               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</w:rPr>
        <w:lastRenderedPageBreak/>
        <w:t xml:space="preserve">- наложение шва на слизистую оболочку рта;                                                                       - остановку луночного кровотечения без наложения швов с использованием </w:t>
      </w:r>
      <w:proofErr w:type="spellStart"/>
      <w:r w:rsidRPr="00227E6D">
        <w:rPr>
          <w:rFonts w:ascii="Times New Roman" w:hAnsi="Times New Roman" w:cs="Times New Roman"/>
          <w:sz w:val="28"/>
          <w:szCs w:val="28"/>
        </w:rPr>
        <w:t>гемостатических</w:t>
      </w:r>
      <w:proofErr w:type="spellEnd"/>
      <w:r w:rsidRPr="00227E6D">
        <w:rPr>
          <w:rFonts w:ascii="Times New Roman" w:hAnsi="Times New Roman" w:cs="Times New Roman"/>
          <w:sz w:val="28"/>
          <w:szCs w:val="28"/>
        </w:rPr>
        <w:t xml:space="preserve"> материалов;                                                                                                     - остановку луночного кровотечения без наложения швов;                                                  - вправление вывиха нижней челюсти;                                                                                  - репозицию отломков костей при переломах;                                                                    - репозицию и фиксацию альвеолярного перелома;                                                                                                       - репозицию и фиксацию перелома нижней челюсти;                                                       - </w:t>
      </w:r>
      <w:proofErr w:type="spellStart"/>
      <w:r w:rsidRPr="00227E6D">
        <w:rPr>
          <w:rFonts w:ascii="Times New Roman" w:hAnsi="Times New Roman" w:cs="Times New Roman"/>
          <w:sz w:val="28"/>
          <w:szCs w:val="28"/>
        </w:rPr>
        <w:t>ортодонтическое</w:t>
      </w:r>
      <w:proofErr w:type="spellEnd"/>
      <w:r w:rsidRPr="00227E6D">
        <w:rPr>
          <w:rFonts w:ascii="Times New Roman" w:hAnsi="Times New Roman" w:cs="Times New Roman"/>
          <w:sz w:val="28"/>
          <w:szCs w:val="28"/>
        </w:rPr>
        <w:t xml:space="preserve"> скрепление металлической проволокой;                                           - репозицию и фиксацию верхнечелюстного и нижнечелюстного переломов;                         - снятие шины с одной челюсти;                                                                                                 - остеосинтез верхней челюсти;                                                                                                                     - остеосинтез суставного отростка нижней челюсти;                                                                 - остеосинтез нитью;                                                                                                                - остеосинтез кости танталовой нитью;                                                                                   - остеосинтез титановой пластиной;                                                                                   - интрамедуллярный </w:t>
      </w:r>
      <w:proofErr w:type="spellStart"/>
      <w:r w:rsidRPr="00227E6D">
        <w:rPr>
          <w:rFonts w:ascii="Times New Roman" w:hAnsi="Times New Roman" w:cs="Times New Roman"/>
          <w:sz w:val="28"/>
          <w:szCs w:val="28"/>
        </w:rPr>
        <w:t>спицевой</w:t>
      </w:r>
      <w:proofErr w:type="spellEnd"/>
      <w:r w:rsidRPr="00227E6D">
        <w:rPr>
          <w:rFonts w:ascii="Times New Roman" w:hAnsi="Times New Roman" w:cs="Times New Roman"/>
          <w:sz w:val="28"/>
          <w:szCs w:val="28"/>
        </w:rPr>
        <w:t xml:space="preserve"> остеосинтез;                                                                    - интрамедуллярный стержневой остеосинтез;                                                                  - остеосинтез с использованием </w:t>
      </w:r>
      <w:proofErr w:type="spellStart"/>
      <w:r w:rsidRPr="00227E6D">
        <w:rPr>
          <w:rFonts w:ascii="Times New Roman" w:hAnsi="Times New Roman" w:cs="Times New Roman"/>
          <w:sz w:val="28"/>
          <w:szCs w:val="28"/>
        </w:rPr>
        <w:t>биодеградируемых</w:t>
      </w:r>
      <w:proofErr w:type="spellEnd"/>
      <w:r w:rsidRPr="00227E6D">
        <w:rPr>
          <w:rFonts w:ascii="Times New Roman" w:hAnsi="Times New Roman" w:cs="Times New Roman"/>
          <w:sz w:val="28"/>
          <w:szCs w:val="28"/>
        </w:rPr>
        <w:t xml:space="preserve"> материалов;                                  - интрамедуллярный блокируемый остеосинтез;                                                               - </w:t>
      </w:r>
      <w:proofErr w:type="spellStart"/>
      <w:r w:rsidRPr="00227E6D">
        <w:rPr>
          <w:rFonts w:ascii="Times New Roman" w:hAnsi="Times New Roman" w:cs="Times New Roman"/>
          <w:sz w:val="28"/>
          <w:szCs w:val="28"/>
        </w:rPr>
        <w:t>экстракортикальный</w:t>
      </w:r>
      <w:proofErr w:type="spellEnd"/>
      <w:r w:rsidRPr="00227E6D">
        <w:rPr>
          <w:rFonts w:ascii="Times New Roman" w:hAnsi="Times New Roman" w:cs="Times New Roman"/>
          <w:sz w:val="28"/>
          <w:szCs w:val="28"/>
        </w:rPr>
        <w:t xml:space="preserve"> остеосинтез;                                                                                      - репозицию костей носа закрытую;                                                                                        - репозицию и фиксацию перелома носовой кости;                                                                  - репозицию скуловой кости или дуги закрытую без применения металлоконструкций;                                                                                                          - репозицию и фиксацию перелома костей глазницы;                                                              - хирургическую обработку раны или инфицированной ткани;                                       - первичную хирургическую обработку раны наружного уха;                                       - перевязку сосуда;                                                                                                               - остановку кровотечения из периферического сосуда;                                                     - перевязку наружной сонной артерии;</w:t>
      </w:r>
    </w:p>
    <w:p w:rsidR="00227E6D" w:rsidRPr="00227E6D" w:rsidRDefault="00227E6D" w:rsidP="00227E6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E6D">
        <w:rPr>
          <w:rFonts w:ascii="Times New Roman" w:hAnsi="Times New Roman" w:cs="Times New Roman"/>
          <w:sz w:val="28"/>
          <w:szCs w:val="28"/>
          <w:u w:val="single"/>
        </w:rPr>
        <w:t>По окончании обучения врач должен владеть (ВД)</w:t>
      </w:r>
      <w:r w:rsidRPr="00227E6D">
        <w:rPr>
          <w:rFonts w:ascii="Times New Roman" w:hAnsi="Times New Roman" w:cs="Times New Roman"/>
          <w:sz w:val="28"/>
          <w:szCs w:val="28"/>
        </w:rPr>
        <w:t>:</w:t>
      </w:r>
    </w:p>
    <w:p w:rsidR="00227E6D" w:rsidRPr="00227E6D" w:rsidRDefault="00227E6D" w:rsidP="00227E6D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1.Выполнение лечебных манипуляций, хирургических вмешательств пациентам с травмами, заболеваниями и (или) состояниями костно-мышечной системы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                                                                                                        2. Интерпретация результатов осмотров врачами-специалистами пациентов с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хирургическими заболеваниями и (или) состояниями;                                                                                                                                                                           3. Оказание медицинской помощи в неотложной форме пациентам с хирургическими заболеваниями и (или) состояниями, в том числе в чрезвычайных ситуациях;                                                                                                             </w:t>
      </w:r>
      <w:r w:rsidR="00F90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 Оценка тяжести заболевания и (или) состояния пациентов, требующего оказания скорой специализированной медицинской помощи по профилю "анестезиология-реаниматология" вне медицинской организации;                              5. Применение медицинских изделий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                                                                                                                                                6. </w:t>
      </w:r>
      <w:proofErr w:type="gram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Оказание скорой специализированной медицинской помощи по профилю "анестезиология-реаниматология" вне медицинской организации (в составе врачебной специализированной выездной бригады скорой медицинской помощи или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авиамедицинской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выездной бригады скорой медицинской помощи), включая осуществление мероприятий, способствующих стабилизации или улучшению клинического состояния пациента, с учетом диагноза, возраста и клинической картины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</w:t>
      </w:r>
      <w:proofErr w:type="gram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помощи, с учетом стандартов медицинской помощи;                                                                                         7. Назначение лекарственных препаратов и применение медицинских изделий при оказании скорой специализированной медицинской помощи по профилю "анестезиология-реаниматология" вне медицинской организации;                                                                                                                                                                                    8. Осмотр пациентов с заболеваниями и (или) состояниями, требующими оказания скорой медицинской помощи вне медицинской организации;                                                                                                                                         9. </w:t>
      </w:r>
      <w:proofErr w:type="gram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Оказание скорой медицинской помощи вне медицинской организации (в составе врачебной </w:t>
      </w:r>
      <w:proofErr w:type="spellStart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общепрофильной</w:t>
      </w:r>
      <w:proofErr w:type="spell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выездной бригады скорой медицинской помощи), включая осуществление мероприятий, способствующих стабилизации или улучшению клинического состояния пациента, с учетом диагноза, возраста и клинической картины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 </w:t>
      </w:r>
      <w:hyperlink r:id="rId6" w:history="1">
        <w:r w:rsidRPr="00227E6D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стандартов</w:t>
        </w:r>
      </w:hyperlink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> медицинской помощи;</w:t>
      </w:r>
      <w:proofErr w:type="gramEnd"/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</w:t>
      </w:r>
      <w:r w:rsidR="00F90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27E6D">
        <w:rPr>
          <w:rFonts w:ascii="Times New Roman" w:hAnsi="Times New Roman" w:cs="Times New Roman"/>
          <w:sz w:val="28"/>
          <w:szCs w:val="28"/>
        </w:rPr>
        <w:t xml:space="preserve">10. </w:t>
      </w:r>
      <w:r w:rsidRPr="00227E6D">
        <w:rPr>
          <w:rFonts w:ascii="Times New Roman" w:hAnsi="Times New Roman" w:cs="Times New Roman"/>
          <w:iCs/>
          <w:sz w:val="28"/>
          <w:szCs w:val="28"/>
        </w:rPr>
        <w:t>Выполнение медицинских вмешательств, в том числе нейрохирургических, у пациентов с нейрохирургическими заболеваниями и (или) состояниями, травмами отделов нервной системы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="00F90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7E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11.Выполнение медицинских вмешательств, в том числе хирургических, пациентам с заболеваниями и (или) состояниями, в том числе с травмой, челюстно-лицевой области в соответствии с действующими порядками оказания медицинской помощи, клиническими рекомендациями, с учетом стандартов медицинской помощи.</w:t>
      </w:r>
    </w:p>
    <w:p w:rsidR="006B54FD" w:rsidRPr="00292A57" w:rsidRDefault="006B54FD" w:rsidP="00292A5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  <w:u w:val="single"/>
        </w:rPr>
        <w:t>По окончании обучения врач должен владеть специальными профессиональными навыками (СПН)</w:t>
      </w:r>
      <w:r w:rsidRPr="00292A57">
        <w:rPr>
          <w:rFonts w:ascii="Times New Roman" w:hAnsi="Times New Roman" w:cs="Times New Roman"/>
          <w:sz w:val="28"/>
          <w:szCs w:val="28"/>
        </w:rPr>
        <w:t>:</w:t>
      </w:r>
    </w:p>
    <w:p w:rsidR="00F932C1" w:rsidRPr="00292A57" w:rsidRDefault="006B54FD" w:rsidP="00292A5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1. остановка наружного и внутреннего кровотечения; </w:t>
      </w:r>
    </w:p>
    <w:p w:rsidR="006B54FD" w:rsidRPr="00292A57" w:rsidRDefault="006B54FD" w:rsidP="00292A5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>2. наложение транспортной иммобилизации различных анатомических областей;</w:t>
      </w:r>
    </w:p>
    <w:p w:rsidR="00F240C8" w:rsidRPr="00292A57" w:rsidRDefault="006B54FD" w:rsidP="00292A5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>3. проведения этиотропной, патогенетической и симптоматической терапии пострадавшим с травматическим шоком;</w:t>
      </w: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292A57" w:rsidRDefault="00292A57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292A57" w:rsidRDefault="00292A57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292A57" w:rsidRDefault="00292A57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292A57" w:rsidRDefault="00292A57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292A57" w:rsidRDefault="00292A57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292A57" w:rsidRPr="00292A57" w:rsidRDefault="00292A57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0CFB" w:rsidRDefault="00F90CFB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0CFB" w:rsidRDefault="00F90CFB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0CFB" w:rsidRDefault="00F90CFB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0CFB" w:rsidRDefault="00F90CFB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0CFB" w:rsidRDefault="00F90CFB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0CFB" w:rsidRPr="00292A57" w:rsidRDefault="00F90CFB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F932C1" w:rsidRPr="00292A57" w:rsidRDefault="00F932C1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</w:p>
    <w:p w:rsidR="006B54FD" w:rsidRPr="00292A57" w:rsidRDefault="006B54FD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  <w:r w:rsidRPr="00292A57">
        <w:rPr>
          <w:rFonts w:cs="Times New Roman"/>
          <w:b/>
          <w:sz w:val="28"/>
          <w:szCs w:val="28"/>
        </w:rPr>
        <w:lastRenderedPageBreak/>
        <w:t>УЧЕБНЫЙ ПЛАН</w:t>
      </w:r>
    </w:p>
    <w:p w:rsidR="006B54FD" w:rsidRPr="00292A57" w:rsidRDefault="006B54FD" w:rsidP="00292A57">
      <w:pPr>
        <w:pStyle w:val="a4"/>
        <w:ind w:left="-567"/>
        <w:jc w:val="center"/>
        <w:rPr>
          <w:rFonts w:cs="Times New Roman"/>
          <w:b/>
          <w:sz w:val="28"/>
          <w:szCs w:val="28"/>
        </w:rPr>
      </w:pPr>
      <w:r w:rsidRPr="00292A57">
        <w:rPr>
          <w:rFonts w:cs="Times New Roman"/>
          <w:b/>
          <w:sz w:val="28"/>
          <w:szCs w:val="28"/>
        </w:rPr>
        <w:t>ДОПОЛНИТЕЛЬНОЙ ПРОФЕССИОНАЛЬНОЙ ПРОГРАММЫ ПОВЫШЕНИЯ КВАЛИФИКАЦИИ</w:t>
      </w:r>
    </w:p>
    <w:p w:rsidR="006B54FD" w:rsidRPr="00292A57" w:rsidRDefault="006B54FD" w:rsidP="00292A57">
      <w:pPr>
        <w:pStyle w:val="a4"/>
        <w:ind w:left="-567"/>
        <w:jc w:val="center"/>
        <w:rPr>
          <w:rFonts w:cs="Times New Roman"/>
          <w:sz w:val="28"/>
          <w:szCs w:val="28"/>
        </w:rPr>
      </w:pPr>
      <w:r w:rsidRPr="00292A57">
        <w:rPr>
          <w:rFonts w:cs="Times New Roman"/>
          <w:b/>
          <w:sz w:val="28"/>
          <w:szCs w:val="28"/>
        </w:rPr>
        <w:t>«</w:t>
      </w:r>
      <w:r w:rsidR="00292A57" w:rsidRPr="00292A57">
        <w:rPr>
          <w:rFonts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cs="Times New Roman"/>
          <w:b/>
          <w:sz w:val="28"/>
          <w:szCs w:val="28"/>
        </w:rPr>
        <w:t>»</w:t>
      </w:r>
      <w:r w:rsidRPr="00292A57">
        <w:rPr>
          <w:rFonts w:cs="Times New Roman"/>
          <w:sz w:val="28"/>
          <w:szCs w:val="28"/>
        </w:rPr>
        <w:t xml:space="preserve">  </w:t>
      </w:r>
    </w:p>
    <w:p w:rsidR="006B54FD" w:rsidRPr="00292A57" w:rsidRDefault="006B54FD" w:rsidP="00292A57">
      <w:pPr>
        <w:pStyle w:val="a4"/>
        <w:ind w:left="-567"/>
        <w:rPr>
          <w:rFonts w:cs="Times New Roman"/>
          <w:sz w:val="28"/>
          <w:szCs w:val="28"/>
        </w:rPr>
      </w:pPr>
    </w:p>
    <w:p w:rsidR="006B54FD" w:rsidRPr="00292A57" w:rsidRDefault="006B54FD" w:rsidP="00292A57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ВРАЧЕЙ ПО СПЕЦИАЛЬНОСТИ: </w:t>
      </w: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Pr="00292A57">
        <w:rPr>
          <w:rFonts w:ascii="Times New Roman" w:hAnsi="Times New Roman" w:cs="Times New Roman"/>
          <w:sz w:val="28"/>
          <w:szCs w:val="28"/>
        </w:rPr>
        <w:t>Скорая медицинская помощь</w:t>
      </w:r>
      <w:r w:rsidRPr="00292A57">
        <w:rPr>
          <w:rFonts w:ascii="Times New Roman" w:hAnsi="Times New Roman" w:cs="Times New Roman"/>
          <w:b/>
          <w:sz w:val="28"/>
          <w:szCs w:val="28"/>
        </w:rPr>
        <w:t>»,</w:t>
      </w:r>
      <w:r w:rsidRPr="00292A57">
        <w:rPr>
          <w:rFonts w:ascii="Times New Roman" w:hAnsi="Times New Roman" w:cs="Times New Roman"/>
          <w:sz w:val="28"/>
          <w:szCs w:val="28"/>
          <w:lang w:eastAsia="ru-RU"/>
        </w:rPr>
        <w:t xml:space="preserve"> «травматология и ортопедия», «хирургия», «анестезиология и реанимация»</w:t>
      </w:r>
      <w:r w:rsidR="00BB30CF">
        <w:rPr>
          <w:rFonts w:ascii="Times New Roman" w:hAnsi="Times New Roman" w:cs="Times New Roman"/>
          <w:sz w:val="28"/>
          <w:szCs w:val="28"/>
          <w:lang w:eastAsia="ru-RU"/>
        </w:rPr>
        <w:t xml:space="preserve">,       </w:t>
      </w:r>
      <w:r w:rsidR="00BB30CF" w:rsidRPr="00BB30CF">
        <w:rPr>
          <w:rFonts w:ascii="Times New Roman" w:hAnsi="Times New Roman" w:cs="Times New Roman"/>
          <w:sz w:val="28"/>
          <w:szCs w:val="28"/>
          <w:lang w:eastAsia="ru-RU"/>
        </w:rPr>
        <w:t>«нейрохирургия», «торакальная хирургия», «челюстно-лицевая хирургия»</w:t>
      </w:r>
      <w:r w:rsidR="00BB30CF" w:rsidRPr="00BB30CF">
        <w:rPr>
          <w:sz w:val="28"/>
          <w:szCs w:val="28"/>
        </w:rPr>
        <w:t xml:space="preserve">   </w:t>
      </w:r>
      <w:r w:rsidRPr="00BB30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54FD" w:rsidRPr="00292A57" w:rsidRDefault="006B54FD" w:rsidP="00292A57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Категория 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: </w:t>
      </w: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Pr="00292A57">
        <w:rPr>
          <w:rFonts w:ascii="Times New Roman" w:hAnsi="Times New Roman" w:cs="Times New Roman"/>
          <w:sz w:val="28"/>
          <w:szCs w:val="28"/>
        </w:rPr>
        <w:t>Скорая медицинская помощь</w:t>
      </w:r>
      <w:r w:rsidRPr="00292A57">
        <w:rPr>
          <w:rFonts w:ascii="Times New Roman" w:hAnsi="Times New Roman" w:cs="Times New Roman"/>
          <w:b/>
          <w:sz w:val="28"/>
          <w:szCs w:val="28"/>
        </w:rPr>
        <w:t>»,</w:t>
      </w:r>
      <w:r w:rsidRPr="00292A57">
        <w:rPr>
          <w:rFonts w:ascii="Times New Roman" w:hAnsi="Times New Roman" w:cs="Times New Roman"/>
          <w:sz w:val="28"/>
          <w:szCs w:val="28"/>
          <w:lang w:eastAsia="ru-RU"/>
        </w:rPr>
        <w:t xml:space="preserve"> «травматология и ортопедия», «хирургия», «анестезиология и реанимация»</w:t>
      </w:r>
      <w:r w:rsidR="00BB30C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B30CF" w:rsidRPr="00BB30CF">
        <w:rPr>
          <w:rFonts w:ascii="Times New Roman" w:hAnsi="Times New Roman" w:cs="Times New Roman"/>
          <w:sz w:val="28"/>
          <w:szCs w:val="28"/>
          <w:lang w:eastAsia="ru-RU"/>
        </w:rPr>
        <w:t>«нейрохирургия», «торакальная хирургия», «челюстно-лицевая хирургия»</w:t>
      </w:r>
      <w:r w:rsidR="00BB30CF" w:rsidRPr="00BB30CF">
        <w:rPr>
          <w:rFonts w:ascii="Times New Roman" w:hAnsi="Times New Roman" w:cs="Times New Roman"/>
          <w:sz w:val="28"/>
          <w:szCs w:val="28"/>
        </w:rPr>
        <w:t xml:space="preserve">   </w:t>
      </w:r>
      <w:r w:rsidRPr="00BB30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54FD" w:rsidRPr="00292A57" w:rsidRDefault="006B54FD" w:rsidP="00292A57">
      <w:pPr>
        <w:pStyle w:val="a4"/>
        <w:ind w:left="-567"/>
        <w:jc w:val="both"/>
        <w:rPr>
          <w:rFonts w:cs="Times New Roman"/>
          <w:sz w:val="28"/>
          <w:szCs w:val="28"/>
          <w:lang w:eastAsia="ru-RU"/>
        </w:rPr>
      </w:pPr>
      <w:r w:rsidRPr="00292A57">
        <w:rPr>
          <w:rFonts w:cs="Times New Roman"/>
          <w:sz w:val="28"/>
          <w:szCs w:val="28"/>
          <w:lang w:eastAsia="ru-RU"/>
        </w:rPr>
        <w:t xml:space="preserve">Высшее образование - </w:t>
      </w:r>
      <w:proofErr w:type="spellStart"/>
      <w:r w:rsidRPr="00292A57">
        <w:rPr>
          <w:rFonts w:cs="Times New Roman"/>
          <w:sz w:val="28"/>
          <w:szCs w:val="28"/>
          <w:lang w:eastAsia="ru-RU"/>
        </w:rPr>
        <w:t>специалитет</w:t>
      </w:r>
      <w:proofErr w:type="spellEnd"/>
      <w:r w:rsidRPr="00292A57">
        <w:rPr>
          <w:rFonts w:cs="Times New Roman"/>
          <w:sz w:val="28"/>
          <w:szCs w:val="28"/>
          <w:lang w:eastAsia="ru-RU"/>
        </w:rPr>
        <w:t xml:space="preserve"> по одной из специальностей: "Лечебное дело", "Педиатрия" </w:t>
      </w:r>
    </w:p>
    <w:p w:rsidR="006B54FD" w:rsidRPr="00292A57" w:rsidRDefault="006B54FD" w:rsidP="00292A57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в ординатуре по специальности: </w:t>
      </w:r>
      <w:r w:rsidRPr="00292A57">
        <w:rPr>
          <w:rFonts w:ascii="Times New Roman" w:hAnsi="Times New Roman" w:cs="Times New Roman"/>
          <w:b/>
          <w:sz w:val="28"/>
          <w:szCs w:val="28"/>
        </w:rPr>
        <w:t>«</w:t>
      </w:r>
      <w:r w:rsidRPr="00292A57">
        <w:rPr>
          <w:rFonts w:ascii="Times New Roman" w:hAnsi="Times New Roman" w:cs="Times New Roman"/>
          <w:sz w:val="28"/>
          <w:szCs w:val="28"/>
        </w:rPr>
        <w:t>Скорая медицинская помощь</w:t>
      </w:r>
      <w:r w:rsidRPr="00292A57">
        <w:rPr>
          <w:rFonts w:ascii="Times New Roman" w:hAnsi="Times New Roman" w:cs="Times New Roman"/>
          <w:b/>
          <w:sz w:val="28"/>
          <w:szCs w:val="28"/>
        </w:rPr>
        <w:t>»,</w:t>
      </w:r>
      <w:r w:rsidRPr="00292A57">
        <w:rPr>
          <w:rFonts w:ascii="Times New Roman" w:hAnsi="Times New Roman" w:cs="Times New Roman"/>
          <w:sz w:val="28"/>
          <w:szCs w:val="28"/>
          <w:lang w:eastAsia="ru-RU"/>
        </w:rPr>
        <w:t xml:space="preserve"> «травматология и ортопедия», «хирургия», «анестезиология и реанимация»</w:t>
      </w:r>
      <w:r w:rsidR="00BB30C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B30CF" w:rsidRPr="00BB30CF">
        <w:rPr>
          <w:rFonts w:ascii="Times New Roman" w:hAnsi="Times New Roman" w:cs="Times New Roman"/>
          <w:sz w:val="28"/>
          <w:szCs w:val="28"/>
          <w:lang w:eastAsia="ru-RU"/>
        </w:rPr>
        <w:t>«нейрохирургия», «торакальная хирургия», «челюстно-лицевая хирургия»</w:t>
      </w:r>
      <w:r w:rsidR="00BB30CF" w:rsidRPr="00BB30CF">
        <w:rPr>
          <w:sz w:val="28"/>
          <w:szCs w:val="28"/>
        </w:rPr>
        <w:t xml:space="preserve">   </w:t>
      </w:r>
      <w:r w:rsidRPr="00BB30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54FD" w:rsidRPr="00292A57" w:rsidRDefault="006B54FD" w:rsidP="00292A57">
      <w:pPr>
        <w:pStyle w:val="a4"/>
        <w:ind w:left="-567"/>
        <w:rPr>
          <w:rFonts w:cs="Times New Roman"/>
          <w:sz w:val="28"/>
          <w:szCs w:val="28"/>
        </w:rPr>
      </w:pPr>
      <w:r w:rsidRPr="00292A57">
        <w:rPr>
          <w:rFonts w:cs="Times New Roman"/>
          <w:bCs/>
          <w:sz w:val="28"/>
          <w:szCs w:val="28"/>
        </w:rPr>
        <w:t>Срок обучения:</w:t>
      </w:r>
      <w:r w:rsidRPr="00292A57">
        <w:rPr>
          <w:rFonts w:cs="Times New Roman"/>
          <w:sz w:val="28"/>
          <w:szCs w:val="28"/>
        </w:rPr>
        <w:t xml:space="preserve"> 144 часа (4 недели, 1 месяц). </w:t>
      </w:r>
    </w:p>
    <w:p w:rsidR="006B54FD" w:rsidRPr="00292A57" w:rsidRDefault="006B54FD" w:rsidP="00292A57">
      <w:pPr>
        <w:pStyle w:val="a4"/>
        <w:ind w:left="-567"/>
        <w:rPr>
          <w:rFonts w:cs="Times New Roman"/>
          <w:sz w:val="28"/>
          <w:szCs w:val="28"/>
        </w:rPr>
      </w:pPr>
      <w:r w:rsidRPr="00292A57">
        <w:rPr>
          <w:rFonts w:cs="Times New Roman"/>
          <w:bCs/>
          <w:sz w:val="28"/>
          <w:szCs w:val="28"/>
        </w:rPr>
        <w:t>Режим занятий:</w:t>
      </w:r>
      <w:r w:rsidRPr="00292A57">
        <w:rPr>
          <w:rFonts w:cs="Times New Roman"/>
          <w:sz w:val="28"/>
          <w:szCs w:val="28"/>
        </w:rPr>
        <w:t xml:space="preserve"> 6 академических часов в день. </w:t>
      </w:r>
    </w:p>
    <w:p w:rsidR="006B54FD" w:rsidRPr="00292A57" w:rsidRDefault="006B54FD" w:rsidP="00292A57">
      <w:pPr>
        <w:pStyle w:val="a4"/>
        <w:ind w:left="-567"/>
        <w:rPr>
          <w:rFonts w:cs="Times New Roman"/>
          <w:i/>
          <w:iCs/>
          <w:sz w:val="28"/>
          <w:szCs w:val="28"/>
        </w:rPr>
      </w:pPr>
      <w:r w:rsidRPr="00292A57">
        <w:rPr>
          <w:rFonts w:cs="Times New Roman"/>
          <w:bCs/>
          <w:sz w:val="28"/>
          <w:szCs w:val="28"/>
        </w:rPr>
        <w:t>Итоговый контроль:</w:t>
      </w:r>
      <w:r w:rsidRPr="00292A57">
        <w:rPr>
          <w:rFonts w:cs="Times New Roman"/>
          <w:bCs/>
          <w:i/>
          <w:iCs/>
          <w:sz w:val="28"/>
          <w:szCs w:val="28"/>
        </w:rPr>
        <w:t xml:space="preserve"> </w:t>
      </w:r>
      <w:r w:rsidRPr="00292A57">
        <w:rPr>
          <w:rFonts w:cs="Times New Roman"/>
          <w:sz w:val="28"/>
          <w:szCs w:val="28"/>
        </w:rPr>
        <w:t xml:space="preserve">4 часа. </w:t>
      </w:r>
    </w:p>
    <w:p w:rsidR="006B54FD" w:rsidRPr="00292A57" w:rsidRDefault="006B54FD" w:rsidP="00292A57">
      <w:pPr>
        <w:pStyle w:val="a4"/>
        <w:ind w:left="-567"/>
        <w:rPr>
          <w:rFonts w:cs="Times New Roman"/>
          <w:sz w:val="28"/>
          <w:szCs w:val="28"/>
        </w:rPr>
      </w:pPr>
      <w:r w:rsidRPr="00292A57">
        <w:rPr>
          <w:rFonts w:cs="Times New Roman"/>
          <w:bCs/>
          <w:sz w:val="28"/>
          <w:szCs w:val="28"/>
        </w:rPr>
        <w:t>Форма обучения</w:t>
      </w:r>
      <w:r w:rsidRPr="00292A57">
        <w:rPr>
          <w:rFonts w:cs="Times New Roman"/>
          <w:sz w:val="28"/>
          <w:szCs w:val="28"/>
        </w:rPr>
        <w:t xml:space="preserve">: очная </w:t>
      </w:r>
    </w:p>
    <w:p w:rsidR="006B54FD" w:rsidRPr="00292A57" w:rsidRDefault="006B54FD" w:rsidP="00292A57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B54FD" w:rsidRPr="00292A57" w:rsidRDefault="006B54FD" w:rsidP="00292A5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Распределение часов по модулям (курсам</w:t>
      </w:r>
      <w:r w:rsidRPr="00292A57">
        <w:rPr>
          <w:rFonts w:ascii="Times New Roman" w:hAnsi="Times New Roman" w:cs="Times New Roman"/>
          <w:sz w:val="28"/>
          <w:szCs w:val="28"/>
        </w:rPr>
        <w:t>)</w:t>
      </w:r>
    </w:p>
    <w:p w:rsidR="006B54FD" w:rsidRPr="00292A57" w:rsidRDefault="006B54FD" w:rsidP="00292A57">
      <w:pPr>
        <w:pStyle w:val="a4"/>
        <w:widowControl w:val="0"/>
        <w:ind w:left="-567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3402"/>
        <w:gridCol w:w="1134"/>
        <w:gridCol w:w="992"/>
        <w:gridCol w:w="1701"/>
        <w:gridCol w:w="851"/>
        <w:gridCol w:w="1417"/>
      </w:tblGrid>
      <w:tr w:rsidR="006B54FD" w:rsidRPr="00292A57" w:rsidTr="00292A57">
        <w:trPr>
          <w:cantSplit/>
        </w:trPr>
        <w:tc>
          <w:tcPr>
            <w:tcW w:w="1184" w:type="dxa"/>
            <w:tcBorders>
              <w:bottom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Код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Наименование разделов дисциплин и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Всего</w:t>
            </w:r>
          </w:p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часов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bottom w:val="nil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Форма</w:t>
            </w:r>
          </w:p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контроля</w:t>
            </w:r>
          </w:p>
        </w:tc>
      </w:tr>
      <w:tr w:rsidR="006B54FD" w:rsidRPr="00292A57" w:rsidTr="00292A57">
        <w:trPr>
          <w:cantSplit/>
        </w:trPr>
        <w:tc>
          <w:tcPr>
            <w:tcW w:w="1184" w:type="dxa"/>
            <w:tcBorders>
              <w:top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Практические</w:t>
            </w:r>
          </w:p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занятия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B54FD" w:rsidRPr="00292A57" w:rsidTr="00292A57">
        <w:trPr>
          <w:cantSplit/>
        </w:trPr>
        <w:tc>
          <w:tcPr>
            <w:tcW w:w="118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bCs/>
                <w:sz w:val="28"/>
                <w:szCs w:val="28"/>
              </w:rPr>
            </w:pPr>
            <w:r w:rsidRPr="00292A57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bCs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 xml:space="preserve">                                  </w:t>
            </w:r>
            <w:r w:rsidRPr="00292A57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bCs/>
                <w:sz w:val="28"/>
                <w:szCs w:val="28"/>
              </w:rPr>
            </w:pPr>
            <w:r w:rsidRPr="00292A57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bCs/>
                <w:sz w:val="28"/>
                <w:szCs w:val="28"/>
              </w:rPr>
            </w:pPr>
            <w:r w:rsidRPr="00292A57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bCs/>
                <w:sz w:val="28"/>
                <w:szCs w:val="28"/>
              </w:rPr>
            </w:pPr>
            <w:r w:rsidRPr="00292A57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bCs/>
                <w:sz w:val="28"/>
                <w:szCs w:val="28"/>
              </w:rPr>
            </w:pPr>
            <w:r w:rsidRPr="00292A57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6B54FD" w:rsidRPr="00292A57" w:rsidTr="00292A57">
        <w:trPr>
          <w:cantSplit/>
        </w:trPr>
        <w:tc>
          <w:tcPr>
            <w:tcW w:w="118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 xml:space="preserve">Организационные аспекты скорой медицинской помощи при </w:t>
            </w:r>
            <w:proofErr w:type="spellStart"/>
            <w:r w:rsidRPr="00292A57">
              <w:rPr>
                <w:rFonts w:cs="Times New Roman"/>
                <w:bCs/>
                <w:sz w:val="28"/>
                <w:szCs w:val="28"/>
              </w:rPr>
              <w:t>политравме</w:t>
            </w:r>
            <w:proofErr w:type="spellEnd"/>
            <w:r w:rsidRPr="00292A57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ТК</w:t>
            </w:r>
          </w:p>
        </w:tc>
      </w:tr>
      <w:tr w:rsidR="006B54FD" w:rsidRPr="00292A57" w:rsidTr="00292A57">
        <w:trPr>
          <w:cantSplit/>
        </w:trPr>
        <w:tc>
          <w:tcPr>
            <w:tcW w:w="118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Современные подходы оказания помощи сочетанных повреждений.</w:t>
            </w:r>
          </w:p>
        </w:tc>
        <w:tc>
          <w:tcPr>
            <w:tcW w:w="113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ТК</w:t>
            </w:r>
          </w:p>
        </w:tc>
      </w:tr>
      <w:tr w:rsidR="006B54FD" w:rsidRPr="00292A57" w:rsidTr="00292A57">
        <w:trPr>
          <w:cantSplit/>
        </w:trPr>
        <w:tc>
          <w:tcPr>
            <w:tcW w:w="118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Патофизиологические особенности при сочетанных повреждениях.</w:t>
            </w:r>
          </w:p>
        </w:tc>
        <w:tc>
          <w:tcPr>
            <w:tcW w:w="113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ТК</w:t>
            </w:r>
          </w:p>
        </w:tc>
      </w:tr>
      <w:tr w:rsidR="006B54FD" w:rsidRPr="00292A57" w:rsidTr="00292A57">
        <w:trPr>
          <w:cantSplit/>
        </w:trPr>
        <w:tc>
          <w:tcPr>
            <w:tcW w:w="118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Диагностика и современные методы обследования при тяжелой сочетанной травме.</w:t>
            </w:r>
          </w:p>
        </w:tc>
        <w:tc>
          <w:tcPr>
            <w:tcW w:w="113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ТК</w:t>
            </w:r>
          </w:p>
        </w:tc>
      </w:tr>
      <w:tr w:rsidR="006B54FD" w:rsidRPr="00292A57" w:rsidTr="00292A57">
        <w:trPr>
          <w:cantSplit/>
        </w:trPr>
        <w:tc>
          <w:tcPr>
            <w:tcW w:w="118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Современные взгляды на хирургическую тактику сочетанных повреждений.</w:t>
            </w:r>
          </w:p>
        </w:tc>
        <w:tc>
          <w:tcPr>
            <w:tcW w:w="113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ТК</w:t>
            </w:r>
          </w:p>
        </w:tc>
      </w:tr>
      <w:tr w:rsidR="006B54FD" w:rsidRPr="00292A57" w:rsidTr="00292A57">
        <w:trPr>
          <w:cantSplit/>
        </w:trPr>
        <w:tc>
          <w:tcPr>
            <w:tcW w:w="118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sz w:val="28"/>
                <w:szCs w:val="28"/>
              </w:rPr>
              <w:t>Осложнения у пострадавших с сочетанной травмой. Профилактика и лечение.</w:t>
            </w:r>
          </w:p>
        </w:tc>
        <w:tc>
          <w:tcPr>
            <w:tcW w:w="113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Cs/>
                <w:sz w:val="28"/>
                <w:szCs w:val="28"/>
              </w:rPr>
            </w:pPr>
            <w:r w:rsidRPr="00292A57">
              <w:rPr>
                <w:rFonts w:cs="Times New Roman"/>
                <w:bCs/>
                <w:sz w:val="28"/>
                <w:szCs w:val="28"/>
              </w:rPr>
              <w:t>ТК</w:t>
            </w:r>
          </w:p>
        </w:tc>
      </w:tr>
      <w:tr w:rsidR="006B54FD" w:rsidRPr="00292A57" w:rsidTr="00292A57">
        <w:trPr>
          <w:cantSplit/>
        </w:trPr>
        <w:tc>
          <w:tcPr>
            <w:tcW w:w="118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  <w:r w:rsidRPr="00292A57">
              <w:rPr>
                <w:rFonts w:cs="Times New Roman"/>
                <w:b/>
                <w:sz w:val="28"/>
                <w:szCs w:val="28"/>
              </w:rPr>
              <w:t>Итоговый контроль</w:t>
            </w:r>
          </w:p>
        </w:tc>
        <w:tc>
          <w:tcPr>
            <w:tcW w:w="113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  <w:r w:rsidRPr="00292A57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  <w:r w:rsidRPr="00292A57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  <w:r w:rsidRPr="00292A57">
              <w:rPr>
                <w:rFonts w:cs="Times New Roman"/>
                <w:b/>
                <w:sz w:val="28"/>
                <w:szCs w:val="28"/>
              </w:rPr>
              <w:t>экзамен</w:t>
            </w:r>
          </w:p>
        </w:tc>
      </w:tr>
      <w:tr w:rsidR="006B54FD" w:rsidRPr="00292A57" w:rsidTr="00292A57">
        <w:trPr>
          <w:cantSplit/>
        </w:trPr>
        <w:tc>
          <w:tcPr>
            <w:tcW w:w="118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  <w:r w:rsidRPr="00292A57">
              <w:rPr>
                <w:rFonts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  <w:r w:rsidRPr="00292A57">
              <w:rPr>
                <w:rFonts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  <w:r w:rsidRPr="00292A57">
              <w:rPr>
                <w:rFonts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  <w:r w:rsidRPr="00292A57">
              <w:rPr>
                <w:rFonts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851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B54FD" w:rsidRPr="00292A57" w:rsidRDefault="006B54FD" w:rsidP="00292A57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6B54FD" w:rsidRPr="00292A57" w:rsidRDefault="006B54FD" w:rsidP="00292A57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*Практические занятия реализуются в виде стажировки </w:t>
      </w:r>
    </w:p>
    <w:p w:rsidR="003106B7" w:rsidRPr="00292A57" w:rsidRDefault="003106B7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6B7" w:rsidRPr="00292A57" w:rsidRDefault="003106B7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6B7" w:rsidRPr="00292A57" w:rsidRDefault="003106B7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C1" w:rsidRPr="00292A57" w:rsidRDefault="00F932C1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C1" w:rsidRPr="00292A57" w:rsidRDefault="00F932C1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C1" w:rsidRPr="00292A57" w:rsidRDefault="00F932C1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C1" w:rsidRPr="00292A57" w:rsidRDefault="00F932C1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C1" w:rsidRPr="00292A57" w:rsidRDefault="00F932C1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C1" w:rsidRPr="00292A57" w:rsidRDefault="00F932C1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C1" w:rsidRPr="00292A57" w:rsidRDefault="00F932C1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A57" w:rsidRDefault="00292A57" w:rsidP="00292A5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B30CF" w:rsidRPr="00292A57" w:rsidRDefault="00BB30CF" w:rsidP="00292A5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6B54FD" w:rsidRPr="00292A57" w:rsidRDefault="006B54FD" w:rsidP="00292A57">
      <w:pPr>
        <w:widowControl w:val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РЕКОМЕНДУЕМАЯ ЛИТЕРАТУРА </w:t>
      </w:r>
    </w:p>
    <w:p w:rsidR="006B54FD" w:rsidRPr="00292A57" w:rsidRDefault="006B54FD" w:rsidP="00292A57">
      <w:pPr>
        <w:widowControl w:val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>по</w:t>
      </w:r>
      <w:r w:rsidRPr="0029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A5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освоению </w:t>
      </w:r>
      <w:r w:rsidRPr="00292A57">
        <w:rPr>
          <w:rFonts w:ascii="Times New Roman" w:hAnsi="Times New Roman" w:cs="Times New Roman"/>
          <w:sz w:val="28"/>
          <w:szCs w:val="28"/>
        </w:rPr>
        <w:t>дополнительной профессиональной образовательной программы повышения квалификации  врачей  «</w:t>
      </w:r>
      <w:r w:rsidR="00292A57" w:rsidRPr="00292A57">
        <w:rPr>
          <w:rFonts w:ascii="Times New Roman" w:hAnsi="Times New Roman" w:cs="Times New Roman"/>
          <w:b/>
          <w:sz w:val="28"/>
          <w:szCs w:val="28"/>
        </w:rPr>
        <w:t>Скорая медицинская помощь при сочетанных повреждениях: хирургические подходы</w:t>
      </w:r>
      <w:r w:rsidRPr="00292A57">
        <w:rPr>
          <w:rFonts w:ascii="Times New Roman" w:hAnsi="Times New Roman" w:cs="Times New Roman"/>
          <w:b/>
          <w:sz w:val="28"/>
          <w:szCs w:val="28"/>
        </w:rPr>
        <w:t>»</w:t>
      </w:r>
    </w:p>
    <w:p w:rsidR="006B54FD" w:rsidRPr="00292A57" w:rsidRDefault="006B54FD" w:rsidP="00292A57">
      <w:pPr>
        <w:widowControl w:val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7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6B54FD" w:rsidRPr="00292A57" w:rsidRDefault="006B54FD" w:rsidP="00292A5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1.Верткин А.Л. Национальное руководство по скорой помощи/ А.Л.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Верткин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>. – М.: ЭКСМО, 2012. -810с.</w:t>
      </w:r>
    </w:p>
    <w:p w:rsidR="006B54FD" w:rsidRPr="00D24D97" w:rsidRDefault="006B54FD" w:rsidP="00D24D9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Агаджанян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В. В. Организация медицинской помощи при множественной и сочетанной травме (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политравме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). Клинические рекомендации (протокол лечения) (проект) //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Политравма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. – 2015. - № 4. – С. 6-18.                                                                                                                                                                                                3. Багненко С.Ф., Мирошниченко А.Г.,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Миннуллин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И.П., Плавунов Н.Ф., Разумный Н.В.,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И.М., Алимов Р.Р.,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Кокоткин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И.Ю. Организация оказания скорой медицинской помощи вне медицинской организации: методические рекомендации. – М.: ГЭОТАР-Медиа, 2015. — 56 с.                                                             4. Клинические рекомендации. Скорая медицинская помощь / под ред. С. Ф. Багненко. — М.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ГЭОТАР-Медиа, 2015. — 880 с.                                                                                                                                                                                5.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Бунятян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А.А., Анестезиология: национальное руководство [Электронный ресурс] / под ред. А.А.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Бунятяна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Мизикова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- М.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ГЭОТАР-Медиа, 2017. - 656 с.                                                                                                                </w:t>
      </w:r>
      <w:r w:rsidR="00F932C1" w:rsidRPr="00292A5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92A57">
        <w:rPr>
          <w:rFonts w:ascii="Times New Roman" w:hAnsi="Times New Roman" w:cs="Times New Roman"/>
          <w:sz w:val="28"/>
          <w:szCs w:val="28"/>
        </w:rPr>
        <w:t xml:space="preserve">6. Ключевский В.В. Хирургия повреждений: Руководство для травматологов, хирургов районных больниц, врачей участковых больниц, фельдшеров ФАП и здравпунктов.- М.-:ГЭОТАР-Медиа, 2013.-880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.                    </w:t>
      </w:r>
      <w:r w:rsidR="00F932C1" w:rsidRPr="00292A5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92A57">
        <w:rPr>
          <w:rFonts w:ascii="Times New Roman" w:hAnsi="Times New Roman" w:cs="Times New Roman"/>
          <w:sz w:val="28"/>
          <w:szCs w:val="28"/>
        </w:rPr>
        <w:t xml:space="preserve">7. Котельников, Г. П. Травматология: Национальное руководство / под ред. Г. П. Котельникова, С. П. Миронова. - М.: ГЭОТАР-Медиа, 2018. - 776 с.                                                                                                                  8. Организация и содержание медицинской помощи пострадавшим в чрезвычайных ситуациях: учебное пособие /под ред. профессора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И.П.Миннуллина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>/ СПб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РИЦ ПСПбГМУ.2019.-124с.                                                      9. Организация работы стационарного отделения скорой медицинской помощи (методические рекомендации) / С. Ф. Багненко [и др.]. - 2-е изд.,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. и доп. - М.: ГЭОТАР-Медиа, 2018. - 64 с.                                                        </w:t>
      </w:r>
      <w:r w:rsidR="00D24D9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92A57">
        <w:rPr>
          <w:rFonts w:ascii="Times New Roman" w:hAnsi="Times New Roman" w:cs="Times New Roman"/>
          <w:sz w:val="28"/>
          <w:szCs w:val="28"/>
        </w:rPr>
        <w:t xml:space="preserve">10. Тулупов А. Н.,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Синенченко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Г. И. Торакоабдоминальная травма. − СПб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Фолиант, 2016. – 312 с.                          </w:t>
      </w:r>
      <w:r w:rsidR="00F932C1" w:rsidRPr="00292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292A57">
        <w:rPr>
          <w:rFonts w:ascii="Times New Roman" w:hAnsi="Times New Roman" w:cs="Times New Roman"/>
          <w:sz w:val="28"/>
          <w:szCs w:val="28"/>
        </w:rPr>
        <w:t xml:space="preserve">11. Хирургия тяжелых сочетанных повреждений: Атлас/Под ред. профессора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В.Е.Парфенова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и профессора А.Н.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Тулупова</w:t>
      </w:r>
      <w:proofErr w:type="spellEnd"/>
      <w:proofErr w:type="gramStart"/>
      <w:r w:rsidRPr="00292A57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292A57">
        <w:rPr>
          <w:rFonts w:ascii="Times New Roman" w:hAnsi="Times New Roman" w:cs="Times New Roman"/>
          <w:sz w:val="28"/>
          <w:szCs w:val="28"/>
        </w:rPr>
        <w:t>СПб.:ЭЛБИ-СПб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, 2018.-458 с.                                                                                                                     12. Первая помощь и медицинские знания: практическое руководство по действиям в неотложных ситуациях/под ред.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Л.И.Дежурного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>, И.П.Миннуллина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>Моск</w:t>
      </w:r>
      <w:r w:rsidR="00D24D97">
        <w:rPr>
          <w:rFonts w:ascii="Times New Roman" w:hAnsi="Times New Roman" w:cs="Times New Roman"/>
          <w:sz w:val="28"/>
          <w:szCs w:val="28"/>
        </w:rPr>
        <w:t>ва:ГЭОТАРМедиа,2019.-256 с.</w:t>
      </w:r>
    </w:p>
    <w:p w:rsidR="006B54FD" w:rsidRPr="00292A57" w:rsidRDefault="006B54FD" w:rsidP="00292A57">
      <w:pPr>
        <w:pStyle w:val="a4"/>
        <w:ind w:left="-567"/>
        <w:rPr>
          <w:rFonts w:cs="Times New Roman"/>
          <w:b/>
          <w:sz w:val="28"/>
          <w:szCs w:val="28"/>
        </w:rPr>
      </w:pPr>
      <w:r w:rsidRPr="00292A57">
        <w:rPr>
          <w:rFonts w:cs="Times New Roman"/>
          <w:b/>
          <w:sz w:val="28"/>
          <w:szCs w:val="28"/>
        </w:rPr>
        <w:lastRenderedPageBreak/>
        <w:t xml:space="preserve">Дополнительная литература </w:t>
      </w:r>
    </w:p>
    <w:p w:rsidR="00F932C1" w:rsidRPr="00292A57" w:rsidRDefault="00F932C1" w:rsidP="00292A57">
      <w:pPr>
        <w:pStyle w:val="a4"/>
        <w:ind w:left="-567"/>
        <w:rPr>
          <w:rFonts w:cs="Times New Roman"/>
          <w:b/>
          <w:sz w:val="28"/>
          <w:szCs w:val="28"/>
        </w:rPr>
      </w:pPr>
    </w:p>
    <w:p w:rsidR="006B54FD" w:rsidRPr="00292A57" w:rsidRDefault="006B54FD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>1. Багненко C.Ф., Организация оказания скорой медицинской помощи вне медицинской организации [Электронный ресурс] : метод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>ек. / C. Ф. Багненко и др. - М.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ГЭОТАР-Медиа, 2015. - 56 с.                                    </w:t>
      </w:r>
      <w:r w:rsidR="00F932C1" w:rsidRPr="00292A5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24D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92A57">
        <w:rPr>
          <w:rFonts w:ascii="Times New Roman" w:hAnsi="Times New Roman" w:cs="Times New Roman"/>
          <w:sz w:val="28"/>
          <w:szCs w:val="28"/>
        </w:rPr>
        <w:t>2. Багненко C.Ф., Организация работы стационарного отделения скорой медицинской помощи [Электронный ресурс] : метод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>ек. / Багненко C.Ф. и др. - М.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ГЭОТАР-Медиа, 2015. - 80 с.                                                                      </w:t>
      </w:r>
      <w:r w:rsidR="00D24D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92A57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Демко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А. Е., Осипов А. В., Тулупов А. Н. и др. Повреждения печени и внепеченочных желчевыводящих путей: Учебно-методическое пособие. - СПб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292A57">
        <w:rPr>
          <w:rFonts w:ascii="Times New Roman" w:hAnsi="Times New Roman" w:cs="Times New Roman"/>
          <w:sz w:val="28"/>
          <w:szCs w:val="28"/>
        </w:rPr>
        <w:t>СПбНИИ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скорой помощи им. И. И.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Джанелидзе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.- 2019. – 28 с.                </w:t>
      </w:r>
      <w:r w:rsidR="00D24D9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92A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Дулаев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Дадыкин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А.В. Клинические рекомендации (протокол) по оказанию медицинской помощи при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политравме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>. // Скорая медицинская помощь. Клинические рекомендации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од ред. С. Ф. Багненко. – М.: ГЭОТАР-Медиа, 2015. – С. 590-599.                                                                                                                                                 5.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Луфт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В.М., Тулупов А.Н., Лапшин В.И. и др.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Нутритивно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>-метаболическая терапия при тяжелой сочетанной травме: Учебно-методическое пособие. - СПб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292A57">
        <w:rPr>
          <w:rFonts w:ascii="Times New Roman" w:hAnsi="Times New Roman" w:cs="Times New Roman"/>
          <w:sz w:val="28"/>
          <w:szCs w:val="28"/>
        </w:rPr>
        <w:t>СПбНИИ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скорой помощи им. И.И.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Джанелидзе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>, 2015. -56 с.                                                                                                                                                                                6. Стандарты первичной медико-санитарной помощи [Электронный ресурс] / - М.</w:t>
      </w:r>
      <w:proofErr w:type="gramStart"/>
      <w:r w:rsidRPr="00292A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92A57">
        <w:rPr>
          <w:rFonts w:ascii="Times New Roman" w:hAnsi="Times New Roman" w:cs="Times New Roman"/>
          <w:sz w:val="28"/>
          <w:szCs w:val="28"/>
        </w:rPr>
        <w:t xml:space="preserve"> ГЭОТАР-Медиа, 2019.                   </w:t>
      </w:r>
      <w:r w:rsidR="00F932C1" w:rsidRPr="00292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24D9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932C1" w:rsidRPr="00292A57">
        <w:rPr>
          <w:rFonts w:ascii="Times New Roman" w:hAnsi="Times New Roman" w:cs="Times New Roman"/>
          <w:sz w:val="28"/>
          <w:szCs w:val="28"/>
        </w:rPr>
        <w:t xml:space="preserve"> </w:t>
      </w:r>
      <w:r w:rsidRPr="00292A5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Шайтор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 xml:space="preserve"> В.М. Скорая и неотложная медицинская помощь детям: краткое руководство для врачей. 2-е изд., </w:t>
      </w:r>
      <w:proofErr w:type="spellStart"/>
      <w:r w:rsidRPr="00292A5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92A57">
        <w:rPr>
          <w:rFonts w:ascii="Times New Roman" w:hAnsi="Times New Roman" w:cs="Times New Roman"/>
          <w:sz w:val="28"/>
          <w:szCs w:val="28"/>
        </w:rPr>
        <w:t>. и доп. М.: ГЭОТАР-Медиа, 2019. 416 с.</w:t>
      </w:r>
    </w:p>
    <w:p w:rsidR="006B54FD" w:rsidRPr="00292A57" w:rsidRDefault="006B54FD" w:rsidP="00292A57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240C8" w:rsidRPr="00292A57" w:rsidRDefault="00F240C8" w:rsidP="00292A5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123A22" w:rsidRPr="00292A57" w:rsidRDefault="003106B7" w:rsidP="00292A57">
      <w:pPr>
        <w:ind w:left="-567"/>
        <w:rPr>
          <w:rFonts w:ascii="Times New Roman" w:hAnsi="Times New Roman" w:cs="Times New Roman"/>
          <w:sz w:val="28"/>
          <w:szCs w:val="28"/>
        </w:rPr>
      </w:pPr>
      <w:r w:rsidRPr="00292A57">
        <w:rPr>
          <w:rFonts w:ascii="Times New Roman" w:hAnsi="Times New Roman" w:cs="Times New Roman"/>
          <w:sz w:val="28"/>
          <w:szCs w:val="28"/>
        </w:rPr>
        <w:t xml:space="preserve">Заведующий кафедрой                                              </w:t>
      </w:r>
      <w:proofErr w:type="spellStart"/>
      <w:r w:rsidR="006B54FD" w:rsidRPr="00292A57">
        <w:rPr>
          <w:rFonts w:ascii="Times New Roman" w:hAnsi="Times New Roman" w:cs="Times New Roman"/>
          <w:sz w:val="28"/>
          <w:szCs w:val="28"/>
        </w:rPr>
        <w:t>Апагуни</w:t>
      </w:r>
      <w:proofErr w:type="spellEnd"/>
      <w:r w:rsidR="006B54FD" w:rsidRPr="00292A57">
        <w:rPr>
          <w:rFonts w:ascii="Times New Roman" w:hAnsi="Times New Roman" w:cs="Times New Roman"/>
          <w:sz w:val="28"/>
          <w:szCs w:val="28"/>
        </w:rPr>
        <w:t xml:space="preserve"> А.Э.</w:t>
      </w:r>
      <w:r w:rsidRPr="00292A57">
        <w:rPr>
          <w:rFonts w:ascii="Times New Roman" w:hAnsi="Times New Roman" w:cs="Times New Roman"/>
          <w:sz w:val="28"/>
          <w:szCs w:val="28"/>
        </w:rPr>
        <w:t xml:space="preserve">       </w:t>
      </w:r>
      <w:r w:rsidR="006B54FD" w:rsidRPr="00292A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123A22" w:rsidRPr="00292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85228"/>
    <w:multiLevelType w:val="hybridMultilevel"/>
    <w:tmpl w:val="12B85E74"/>
    <w:lvl w:ilvl="0" w:tplc="B4D86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86412C"/>
    <w:multiLevelType w:val="hybridMultilevel"/>
    <w:tmpl w:val="40F2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C8"/>
    <w:rsid w:val="00227E6D"/>
    <w:rsid w:val="00292A57"/>
    <w:rsid w:val="003106B7"/>
    <w:rsid w:val="00330AD6"/>
    <w:rsid w:val="00494B2F"/>
    <w:rsid w:val="006B54FD"/>
    <w:rsid w:val="00A33A05"/>
    <w:rsid w:val="00BB30CF"/>
    <w:rsid w:val="00BC2D3D"/>
    <w:rsid w:val="00CF7494"/>
    <w:rsid w:val="00D24D97"/>
    <w:rsid w:val="00E376F1"/>
    <w:rsid w:val="00F240C8"/>
    <w:rsid w:val="00F90CFB"/>
    <w:rsid w:val="00F9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0C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uiPriority w:val="1"/>
    <w:qFormat/>
    <w:rsid w:val="00F240C8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F240C8"/>
    <w:rPr>
      <w:color w:val="0000FF"/>
      <w:u w:val="single"/>
    </w:rPr>
  </w:style>
  <w:style w:type="paragraph" w:customStyle="1" w:styleId="s1">
    <w:name w:val="s_1"/>
    <w:basedOn w:val="a"/>
    <w:rsid w:val="006B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B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0C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uiPriority w:val="1"/>
    <w:qFormat/>
    <w:rsid w:val="00F240C8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F240C8"/>
    <w:rPr>
      <w:color w:val="0000FF"/>
      <w:u w:val="single"/>
    </w:rPr>
  </w:style>
  <w:style w:type="paragraph" w:customStyle="1" w:styleId="s1">
    <w:name w:val="s_1"/>
    <w:basedOn w:val="a"/>
    <w:rsid w:val="006B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B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518170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7405</Words>
  <Characters>42210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9</cp:revision>
  <cp:lastPrinted>2022-11-15T12:38:00Z</cp:lastPrinted>
  <dcterms:created xsi:type="dcterms:W3CDTF">2022-10-20T20:11:00Z</dcterms:created>
  <dcterms:modified xsi:type="dcterms:W3CDTF">2022-11-17T05:34:00Z</dcterms:modified>
</cp:coreProperties>
</file>