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7760" w14:textId="77777777" w:rsidR="00CF68FC" w:rsidRPr="00CF68FC" w:rsidRDefault="00CF68FC" w:rsidP="00CF68FC">
      <w:pPr>
        <w:spacing w:before="156" w:after="120" w:line="336" w:lineRule="atLeast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CF68FC">
        <w:rPr>
          <w:rFonts w:eastAsia="Times New Roman" w:cs="Times New Roman"/>
          <w:b/>
          <w:sz w:val="32"/>
          <w:szCs w:val="32"/>
          <w:lang w:eastAsia="ru-RU"/>
        </w:rPr>
        <w:t>Перечень практических манипуляций, выполняемых на экзамене по ортопедической стоматологии 4 курс (VII семестр)</w:t>
      </w:r>
    </w:p>
    <w:p w14:paraId="3E378DE5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1.Виды прикусов. Характеристика </w:t>
      </w:r>
      <w:proofErr w:type="spellStart"/>
      <w:r>
        <w:t>ортогнатического</w:t>
      </w:r>
      <w:proofErr w:type="spellEnd"/>
      <w:r>
        <w:t xml:space="preserve"> прикуса.</w:t>
      </w:r>
    </w:p>
    <w:p w14:paraId="744B52DE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2.Алгоритм получения оттиска </w:t>
      </w:r>
      <w:proofErr w:type="spellStart"/>
      <w:r>
        <w:t>альгинатной</w:t>
      </w:r>
      <w:proofErr w:type="spellEnd"/>
      <w:r>
        <w:t xml:space="preserve"> массой и изготовления гипсовой модели.</w:t>
      </w:r>
    </w:p>
    <w:p w14:paraId="08B71633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3.Классификация гипсовых моделей.</w:t>
      </w:r>
    </w:p>
    <w:p w14:paraId="72DB4644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4.Последовательность получения двойного оттиска.</w:t>
      </w:r>
    </w:p>
    <w:p w14:paraId="61239131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5.Классификация оттисков.</w:t>
      </w:r>
    </w:p>
    <w:p w14:paraId="2C85F39F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6.Правила наложения лицевой дуги и фиксация </w:t>
      </w:r>
      <w:proofErr w:type="spellStart"/>
      <w:r>
        <w:t>прикусной</w:t>
      </w:r>
      <w:proofErr w:type="spellEnd"/>
      <w:r>
        <w:t xml:space="preserve"> вилки при сохраненных зубных рядах.</w:t>
      </w:r>
    </w:p>
    <w:p w14:paraId="29DFE70A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7.Принципы препарирования </w:t>
      </w:r>
      <w:proofErr w:type="spellStart"/>
      <w:r>
        <w:t>коронковой</w:t>
      </w:r>
      <w:proofErr w:type="spellEnd"/>
      <w:r>
        <w:t xml:space="preserve"> части зуба и канала корня под штифтовую конструкцию.</w:t>
      </w:r>
    </w:p>
    <w:p w14:paraId="0DAF4107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8.Последовательность изготовления культевой штифтовой вкладки прямым способом.</w:t>
      </w:r>
    </w:p>
    <w:p w14:paraId="175E6D95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9.Последовательность восстановления разрушенной коронки зуба с применением металлического или стекловолоконного штифта.</w:t>
      </w:r>
    </w:p>
    <w:p w14:paraId="1C9E9DE9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10. Последовательность фиксации культевой штифтовой вкладки цементом.</w:t>
      </w:r>
    </w:p>
    <w:p w14:paraId="0C1CB0A4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11. Алгоритм снятия металлической штампованной коронки.</w:t>
      </w:r>
    </w:p>
    <w:p w14:paraId="43B13182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12. Требования к искусственным коронкам.</w:t>
      </w:r>
    </w:p>
    <w:p w14:paraId="7FC52F53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13. Классификация материалов для фиксации несъемных протезов.</w:t>
      </w:r>
    </w:p>
    <w:p w14:paraId="4AB580F5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14. Последовательность фиксации искусственной коронки искусственной коронки на зубе цементом.</w:t>
      </w:r>
    </w:p>
    <w:p w14:paraId="30210FF2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15. Последовательность изготовления временной коронки по силиконовому ключу.</w:t>
      </w:r>
    </w:p>
    <w:p w14:paraId="7F6D81B0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16. Алгоритм протезирования дефектов твердых тканей штампованной коронкой.</w:t>
      </w:r>
    </w:p>
    <w:p w14:paraId="271547C8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17. Алгоритм проведения ретракции десны при препарировании под металлокерамическую коронку. Выбор инструментов и материалов.</w:t>
      </w:r>
    </w:p>
    <w:p w14:paraId="766F8D75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18. Алгоритм протезирования пластмассовой коронкой. Выбор инструментов и материалов.</w:t>
      </w:r>
    </w:p>
    <w:p w14:paraId="3092BE7C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19. Лабораторные этапы изготовления штампованной коронки.</w:t>
      </w:r>
    </w:p>
    <w:p w14:paraId="08A273FE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20. Лабораторные этапы изготовления фарфоровой коронки современными способами.</w:t>
      </w:r>
    </w:p>
    <w:p w14:paraId="5B487BB0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21. Алгоритм изготовления несъемного протеза с применением CAD/CAM технологии.</w:t>
      </w:r>
    </w:p>
    <w:p w14:paraId="06BDF36C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22. Классификация частичной потери зубов по Кеннеди и Гаврилову.</w:t>
      </w:r>
    </w:p>
    <w:p w14:paraId="4030199A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23. Алгоритм протезирования металлокерамическим мостовидным протезом.</w:t>
      </w:r>
    </w:p>
    <w:p w14:paraId="1052F899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lastRenderedPageBreak/>
        <w:t>24. Классификация мостовидных протезов по протяженности, виду и количеству опорных элементов.</w:t>
      </w:r>
    </w:p>
    <w:p w14:paraId="5A17BC47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25. Последовательность изготовления штампованно-паянного мостовидного протеза.</w:t>
      </w:r>
    </w:p>
    <w:p w14:paraId="5B9EE08F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26. Алгоритм определения цвета зубов с использованием стоматологической расцветки.</w:t>
      </w:r>
    </w:p>
    <w:p w14:paraId="7919B5F2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27. Методика изготовления </w:t>
      </w:r>
      <w:proofErr w:type="spellStart"/>
      <w:r>
        <w:t>иммедиат</w:t>
      </w:r>
      <w:proofErr w:type="spellEnd"/>
      <w:r>
        <w:t xml:space="preserve"> протезов при частичной потере зубов.</w:t>
      </w:r>
    </w:p>
    <w:p w14:paraId="6A66099C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28.Последовательность определения центральной окклюзии при частичной потере зубов в зависимости от топографии дефектов зубных рядов.</w:t>
      </w:r>
    </w:p>
    <w:p w14:paraId="678B99E2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29.Обоснование количества и расположения </w:t>
      </w:r>
      <w:proofErr w:type="spellStart"/>
      <w:r>
        <w:t>кламмеров</w:t>
      </w:r>
      <w:proofErr w:type="spellEnd"/>
      <w:r>
        <w:t xml:space="preserve"> на опорных зубах при ортопедическом лечении съемными пластиночными протезами.</w:t>
      </w:r>
    </w:p>
    <w:p w14:paraId="719B68BC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30. Границы базиса съемного пластиночного протеза при частичной потере зубов.</w:t>
      </w:r>
    </w:p>
    <w:p w14:paraId="720DFB3D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 xml:space="preserve">31.Способы определения пути введения и выведения </w:t>
      </w:r>
      <w:proofErr w:type="spellStart"/>
      <w:r>
        <w:t>бюгельного</w:t>
      </w:r>
      <w:proofErr w:type="spellEnd"/>
      <w:r>
        <w:t xml:space="preserve"> протеза с использованием </w:t>
      </w:r>
      <w:proofErr w:type="spellStart"/>
      <w:r>
        <w:t>параллелометра</w:t>
      </w:r>
      <w:proofErr w:type="spellEnd"/>
      <w:r>
        <w:t>.</w:t>
      </w:r>
    </w:p>
    <w:p w14:paraId="1D6C589C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32. Алгоритм проверки конструкции съемного пластиночного протеза при полной потере зубов.</w:t>
      </w:r>
    </w:p>
    <w:p w14:paraId="60901F7A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33. Анатомические образования беззубой верхней челюсти с учетом классификации типов атрофии по Шредеру.</w:t>
      </w:r>
    </w:p>
    <w:p w14:paraId="14147E1D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34. Анатомические образования беззубой нижней челюсти с учетом классификации типов атрофии по Курляндскому.</w:t>
      </w:r>
    </w:p>
    <w:p w14:paraId="7136DC80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35. Этапы определения центрального соотношения челюстей при полной потере зубов.</w:t>
      </w:r>
    </w:p>
    <w:p w14:paraId="60B5FCA8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36. Правила проведения клинической перебазировки съемного пластиночного протеза.</w:t>
      </w:r>
    </w:p>
    <w:p w14:paraId="40AA9113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37. Последовательность изготовления индивидуальной ложки для беззубой челюсти из пластмассы и композиционного материала.</w:t>
      </w:r>
    </w:p>
    <w:p w14:paraId="6A8C49C9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38. Алгоритм проведения коррекции базиса съемного протеза.</w:t>
      </w:r>
    </w:p>
    <w:p w14:paraId="22F79397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39. Последовательность нанесения на базис съемного пластиночного протеза мягкой прокладки холодного отверждения.</w:t>
      </w:r>
    </w:p>
    <w:p w14:paraId="0EE5CD18" w14:textId="77777777" w:rsidR="00CF68FC" w:rsidRDefault="00CF68FC" w:rsidP="00CF68FC">
      <w:pPr>
        <w:pStyle w:val="a3"/>
        <w:spacing w:before="156" w:beforeAutospacing="0" w:after="120" w:afterAutospacing="0" w:line="336" w:lineRule="atLeast"/>
      </w:pPr>
      <w:r>
        <w:t>40. Критерии подбора оттискной ложки в зависимости от клинической ситуации.</w:t>
      </w:r>
    </w:p>
    <w:p w14:paraId="49421DC2" w14:textId="77777777" w:rsidR="004C751C" w:rsidRDefault="004C751C" w:rsidP="00CF68FC">
      <w:pPr>
        <w:jc w:val="left"/>
      </w:pPr>
    </w:p>
    <w:sectPr w:rsidR="004C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17"/>
    <w:rsid w:val="004C751C"/>
    <w:rsid w:val="007C2817"/>
    <w:rsid w:val="00C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FD9F-CC8C-4314-A183-0DBCEA4E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FC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F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Dan9 Dan9</dc:creator>
  <cp:keywords/>
  <dc:description/>
  <cp:lastModifiedBy>Dan9 Dan9</cp:lastModifiedBy>
  <cp:revision>2</cp:revision>
  <dcterms:created xsi:type="dcterms:W3CDTF">2023-04-13T12:26:00Z</dcterms:created>
  <dcterms:modified xsi:type="dcterms:W3CDTF">2023-04-13T12:26:00Z</dcterms:modified>
</cp:coreProperties>
</file>